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1506DA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C473E4" w:rsidRPr="001506DA">
        <w:rPr>
          <w:rFonts w:ascii="Times New Roman" w:eastAsia="標楷體" w:hAnsi="Times New Roman" w:cs="Times New Roman" w:hint="eastAsia"/>
          <w:b/>
          <w:sz w:val="28"/>
          <w:szCs w:val="28"/>
        </w:rPr>
        <w:t>就愛資管</w:t>
      </w:r>
      <w:r w:rsidR="00C473E4" w:rsidRPr="001506DA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C473E4" w:rsidRPr="001506DA">
        <w:rPr>
          <w:rFonts w:ascii="Times New Roman" w:eastAsia="標楷體" w:hAnsi="Times New Roman" w:cs="Times New Roman" w:hint="eastAsia"/>
          <w:b/>
          <w:sz w:val="28"/>
          <w:szCs w:val="28"/>
        </w:rPr>
        <w:t>酷炫資訊</w:t>
      </w:r>
      <w:r w:rsidR="00C473E4" w:rsidRPr="001506DA">
        <w:rPr>
          <w:rFonts w:ascii="Times New Roman" w:eastAsia="標楷體" w:hAnsi="Times New Roman" w:cs="Times New Roman" w:hint="eastAsia"/>
          <w:b/>
          <w:sz w:val="28"/>
          <w:szCs w:val="28"/>
        </w:rPr>
        <w:t>X</w:t>
      </w:r>
      <w:r w:rsidR="00C473E4" w:rsidRPr="001506DA">
        <w:rPr>
          <w:rFonts w:ascii="Times New Roman" w:eastAsia="標楷體" w:hAnsi="Times New Roman" w:cs="Times New Roman" w:hint="eastAsia"/>
          <w:b/>
          <w:sz w:val="28"/>
          <w:szCs w:val="28"/>
        </w:rPr>
        <w:t>管理未來</w:t>
      </w:r>
      <w:r w:rsidR="001506DA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8"/>
        <w:gridCol w:w="1067"/>
        <w:gridCol w:w="1465"/>
        <w:gridCol w:w="1286"/>
        <w:gridCol w:w="1679"/>
        <w:gridCol w:w="3657"/>
      </w:tblGrid>
      <w:tr w:rsidR="00E139A2" w:rsidRPr="00E3292F" w:rsidTr="00076E77">
        <w:trPr>
          <w:trHeight w:val="660"/>
          <w:jc w:val="center"/>
        </w:trPr>
        <w:tc>
          <w:tcPr>
            <w:tcW w:w="650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4" w:type="pct"/>
            <w:gridSpan w:val="3"/>
            <w:vAlign w:val="center"/>
          </w:tcPr>
          <w:p w:rsidR="00D503B6" w:rsidRDefault="008E4DD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3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就愛資管</w:t>
            </w:r>
            <w:r w:rsidRPr="00D503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: </w:t>
            </w:r>
          </w:p>
          <w:p w:rsidR="00E139A2" w:rsidRPr="00D503B6" w:rsidRDefault="008E4DD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503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酷</w:t>
            </w:r>
            <w:proofErr w:type="gramStart"/>
            <w:r w:rsidRPr="00D503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炫</w:t>
            </w:r>
            <w:proofErr w:type="gramEnd"/>
            <w:r w:rsidRPr="00D503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資訊</w:t>
            </w:r>
            <w:r w:rsidRPr="00D503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X </w:t>
            </w:r>
            <w:r w:rsidRPr="00D503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管理未來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proofErr w:type="gramStart"/>
            <w:r w:rsidR="00E2436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▓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5"/>
            <w:vAlign w:val="center"/>
          </w:tcPr>
          <w:p w:rsidR="004B1AF3" w:rsidRPr="00E3292F" w:rsidRDefault="00FA34DC" w:rsidP="004906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本課程針對目前最新的資訊科技與管理應用做初步簡介，並教授多項最新資管技術的入門應用操作，主要包括</w:t>
            </w:r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:</w:t>
            </w:r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資訊與多媒體科技、視覺設計、虛擬實境與</w:t>
            </w:r>
            <w:proofErr w:type="gramStart"/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擴增實境</w:t>
            </w:r>
            <w:proofErr w:type="gramEnd"/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、行動</w:t>
            </w:r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APP</w:t>
            </w:r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設計應用、雲端技術與應用、大數據分析與應用等單元課程。透過此課程可讓學生了解各項最新的酷</w:t>
            </w:r>
            <w:proofErr w:type="gramStart"/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炫</w:t>
            </w:r>
            <w:proofErr w:type="gramEnd"/>
            <w:r w:rsidRPr="00FA34DC">
              <w:rPr>
                <w:rFonts w:ascii="Times New Roman" w:eastAsia="標楷體" w:hAnsi="Times New Roman" w:cs="Times New Roman" w:hint="eastAsia"/>
                <w:szCs w:val="20"/>
              </w:rPr>
              <w:t>資訊科技以及如何結合管理概念並實際應用於我們的日常生活中。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E3292F" w:rsidRDefault="00995C01" w:rsidP="00AA1A8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995C01">
              <w:rPr>
                <w:rFonts w:ascii="Times New Roman" w:eastAsia="標楷體" w:hAnsi="Times New Roman" w:cs="Times New Roman" w:hint="eastAsia"/>
                <w:szCs w:val="20"/>
              </w:rPr>
              <w:t>對資管領域有興趣</w:t>
            </w:r>
            <w:r w:rsidR="00AA1A85">
              <w:rPr>
                <w:rFonts w:ascii="Times New Roman" w:eastAsia="標楷體" w:hAnsi="Times New Roman" w:cs="Times New Roman" w:hint="eastAsia"/>
                <w:szCs w:val="20"/>
              </w:rPr>
              <w:t>且</w:t>
            </w:r>
            <w:r w:rsidR="003454A6">
              <w:rPr>
                <w:rFonts w:ascii="Times New Roman" w:eastAsia="標楷體" w:hAnsi="Times New Roman" w:cs="Times New Roman" w:hint="eastAsia"/>
                <w:szCs w:val="20"/>
              </w:rPr>
              <w:t>欲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探索了解資管領域所要學習的內容以及未來的發展前景</w:t>
            </w:r>
            <w:r w:rsidR="00AA1A85">
              <w:rPr>
                <w:rFonts w:ascii="Times New Roman" w:eastAsia="標楷體" w:hAnsi="Times New Roman" w:cs="Times New Roman" w:hint="eastAsia"/>
                <w:szCs w:val="20"/>
              </w:rPr>
              <w:t>之</w:t>
            </w:r>
            <w:r w:rsidR="00AA1A85" w:rsidRPr="00995C01">
              <w:rPr>
                <w:rFonts w:ascii="Times New Roman" w:eastAsia="標楷體" w:hAnsi="Times New Roman" w:cs="Times New Roman" w:hint="eastAsia"/>
                <w:szCs w:val="20"/>
              </w:rPr>
              <w:t>同學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08" w:type="pct"/>
            <w:gridSpan w:val="3"/>
            <w:vAlign w:val="center"/>
          </w:tcPr>
          <w:p w:rsidR="002011C4" w:rsidRPr="002011C4" w:rsidRDefault="002011C4" w:rsidP="002011C4">
            <w:pPr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szCs w:val="20"/>
              </w:rPr>
            </w:pPr>
            <w:r w:rsidRPr="002011C4">
              <w:rPr>
                <w:rFonts w:ascii="Times New Roman" w:eastAsia="標楷體" w:hAnsi="Times New Roman" w:cs="Times New Roman" w:hint="eastAsia"/>
                <w:szCs w:val="20"/>
              </w:rPr>
              <w:t>楊崇宏老師</w:t>
            </w:r>
          </w:p>
          <w:p w:rsidR="002011C4" w:rsidRPr="002011C4" w:rsidRDefault="002011C4" w:rsidP="002011C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011C4">
              <w:rPr>
                <w:rFonts w:ascii="Times New Roman" w:eastAsia="標楷體" w:hAnsi="Times New Roman" w:cs="Times New Roman" w:hint="eastAsia"/>
                <w:szCs w:val="20"/>
              </w:rPr>
              <w:t>劉振隆老師</w:t>
            </w:r>
          </w:p>
          <w:p w:rsidR="00E139A2" w:rsidRPr="00E3292F" w:rsidRDefault="002011C4" w:rsidP="002011C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2011C4">
              <w:rPr>
                <w:rFonts w:ascii="Times New Roman" w:eastAsia="標楷體" w:hAnsi="Times New Roman" w:cs="Times New Roman" w:hint="eastAsia"/>
                <w:szCs w:val="20"/>
              </w:rPr>
              <w:t>陳筠昀老師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2" w:type="pct"/>
            <w:vAlign w:val="center"/>
          </w:tcPr>
          <w:p w:rsidR="00E139A2" w:rsidRPr="00E3292F" w:rsidRDefault="00E139A2" w:rsidP="001506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1506D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1506D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3F7C4B">
        <w:trPr>
          <w:trHeight w:val="796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08" w:type="pct"/>
            <w:gridSpan w:val="3"/>
            <w:vAlign w:val="center"/>
          </w:tcPr>
          <w:p w:rsidR="00E139A2" w:rsidRPr="00E3292F" w:rsidRDefault="006C5F8B" w:rsidP="006C5F8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E3292F">
              <w:rPr>
                <w:rFonts w:ascii="標楷體" w:eastAsia="標楷體" w:hAnsi="標楷體" w:cs="Times New Roman"/>
                <w:szCs w:val="20"/>
              </w:rPr>
              <w:t>□</w:t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r>
              <w:rPr>
                <w:rFonts w:ascii="標楷體" w:eastAsia="標楷體" w:hAnsi="標楷體" w:cs="Times New Roman" w:hint="eastAsia"/>
                <w:szCs w:val="20"/>
              </w:rPr>
              <w:t>■</w:t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2" w:type="pct"/>
            <w:vAlign w:val="center"/>
          </w:tcPr>
          <w:p w:rsidR="00E139A2" w:rsidRPr="00E3292F" w:rsidRDefault="007F78EE" w:rsidP="007B38B4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7B38B4">
              <w:rPr>
                <w:rFonts w:ascii="Times New Roman" w:eastAsia="標楷體" w:hAnsi="Times New Roman" w:cs="Times New Roman" w:hint="eastAsia"/>
                <w:b/>
                <w:szCs w:val="20"/>
              </w:rPr>
              <w:t>6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  <w:bookmarkStart w:id="0" w:name="_GoBack"/>
            <w:bookmarkEnd w:id="0"/>
          </w:p>
        </w:tc>
      </w:tr>
      <w:tr w:rsidR="00E139A2" w:rsidRPr="00E3292F" w:rsidTr="003F7C4B">
        <w:trPr>
          <w:trHeight w:val="82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35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9F455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9F455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9F455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9F455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9C41B3" w:rsidRDefault="009F455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Default="009F455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9C41B3" w:rsidRDefault="009F455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3F7C4B">
        <w:trPr>
          <w:trHeight w:val="133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35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350DA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350DA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350DA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350DA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3F7C4B">
        <w:trPr>
          <w:trHeight w:val="78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35" w:type="pct"/>
            <w:gridSpan w:val="5"/>
            <w:vAlign w:val="center"/>
          </w:tcPr>
          <w:p w:rsidR="00FA34DC" w:rsidRPr="00FA34DC" w:rsidRDefault="00FA34DC" w:rsidP="00FA34D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A34DC">
              <w:rPr>
                <w:rFonts w:ascii="Times New Roman" w:eastAsia="標楷體" w:hAnsi="Times New Roman" w:cs="Times New Roman" w:hint="eastAsia"/>
              </w:rPr>
              <w:t xml:space="preserve">1. </w:t>
            </w:r>
            <w:r w:rsidRPr="00FA34DC">
              <w:rPr>
                <w:rFonts w:ascii="Times New Roman" w:eastAsia="標楷體" w:hAnsi="Times New Roman" w:cs="Times New Roman" w:hint="eastAsia"/>
              </w:rPr>
              <w:t>資訊與多媒體科技發展的基本認識</w:t>
            </w:r>
          </w:p>
          <w:p w:rsidR="00FA34DC" w:rsidRPr="00FA34DC" w:rsidRDefault="00FA34DC" w:rsidP="00FA34D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A34DC">
              <w:rPr>
                <w:rFonts w:ascii="Times New Roman" w:eastAsia="標楷體" w:hAnsi="Times New Roman" w:cs="Times New Roman" w:hint="eastAsia"/>
              </w:rPr>
              <w:t xml:space="preserve">2. </w:t>
            </w:r>
            <w:r w:rsidRPr="00FA34DC">
              <w:rPr>
                <w:rFonts w:ascii="Times New Roman" w:eastAsia="標楷體" w:hAnsi="Times New Roman" w:cs="Times New Roman" w:hint="eastAsia"/>
              </w:rPr>
              <w:t>資訊科技與智慧生活應用</w:t>
            </w:r>
          </w:p>
          <w:p w:rsidR="00FA34DC" w:rsidRPr="00FA34DC" w:rsidRDefault="00FA34DC" w:rsidP="00FA34D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A34DC">
              <w:rPr>
                <w:rFonts w:ascii="Times New Roman" w:eastAsia="標楷體" w:hAnsi="Times New Roman" w:cs="Times New Roman" w:hint="eastAsia"/>
              </w:rPr>
              <w:t xml:space="preserve">3. </w:t>
            </w:r>
            <w:r w:rsidRPr="00FA34DC">
              <w:rPr>
                <w:rFonts w:ascii="Times New Roman" w:eastAsia="標楷體" w:hAnsi="Times New Roman" w:cs="Times New Roman" w:hint="eastAsia"/>
              </w:rPr>
              <w:t>視覺設計</w:t>
            </w:r>
            <w:r w:rsidRPr="00FA34DC">
              <w:rPr>
                <w:rFonts w:ascii="Times New Roman" w:eastAsia="標楷體" w:hAnsi="Times New Roman" w:cs="Times New Roman" w:hint="eastAsia"/>
              </w:rPr>
              <w:t>-</w:t>
            </w:r>
            <w:r w:rsidRPr="00FA34DC">
              <w:rPr>
                <w:rFonts w:ascii="Times New Roman" w:eastAsia="標楷體" w:hAnsi="Times New Roman" w:cs="Times New Roman" w:hint="eastAsia"/>
              </w:rPr>
              <w:t>平面、網頁程式設計應用</w:t>
            </w:r>
          </w:p>
          <w:p w:rsidR="00FA34DC" w:rsidRPr="00FA34DC" w:rsidRDefault="00FA34DC" w:rsidP="00FA34D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A34DC">
              <w:rPr>
                <w:rFonts w:ascii="Times New Roman" w:eastAsia="標楷體" w:hAnsi="Times New Roman" w:cs="Times New Roman" w:hint="eastAsia"/>
              </w:rPr>
              <w:t xml:space="preserve">4. </w:t>
            </w:r>
            <w:r w:rsidRPr="00FA34DC">
              <w:rPr>
                <w:rFonts w:ascii="Times New Roman" w:eastAsia="標楷體" w:hAnsi="Times New Roman" w:cs="Times New Roman" w:hint="eastAsia"/>
              </w:rPr>
              <w:t>虛擬實境與</w:t>
            </w:r>
            <w:proofErr w:type="gramStart"/>
            <w:r w:rsidRPr="00FA34DC">
              <w:rPr>
                <w:rFonts w:ascii="Times New Roman" w:eastAsia="標楷體" w:hAnsi="Times New Roman" w:cs="Times New Roman" w:hint="eastAsia"/>
              </w:rPr>
              <w:t>擴增實境</w:t>
            </w:r>
            <w:proofErr w:type="gramEnd"/>
            <w:r w:rsidRPr="00FA34DC">
              <w:rPr>
                <w:rFonts w:ascii="Times New Roman" w:eastAsia="標楷體" w:hAnsi="Times New Roman" w:cs="Times New Roman" w:hint="eastAsia"/>
              </w:rPr>
              <w:t>、行動</w:t>
            </w:r>
            <w:r w:rsidRPr="00FA34DC">
              <w:rPr>
                <w:rFonts w:ascii="Times New Roman" w:eastAsia="標楷體" w:hAnsi="Times New Roman" w:cs="Times New Roman" w:hint="eastAsia"/>
              </w:rPr>
              <w:t>APP</w:t>
            </w:r>
            <w:r w:rsidRPr="00FA34DC">
              <w:rPr>
                <w:rFonts w:ascii="Times New Roman" w:eastAsia="標楷體" w:hAnsi="Times New Roman" w:cs="Times New Roman" w:hint="eastAsia"/>
              </w:rPr>
              <w:t>設計應用</w:t>
            </w:r>
          </w:p>
          <w:p w:rsidR="00FA34DC" w:rsidRPr="00FA34DC" w:rsidRDefault="00FA34DC" w:rsidP="00FA34D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A34DC">
              <w:rPr>
                <w:rFonts w:ascii="Times New Roman" w:eastAsia="標楷體" w:hAnsi="Times New Roman" w:cs="Times New Roman" w:hint="eastAsia"/>
              </w:rPr>
              <w:t xml:space="preserve">5. </w:t>
            </w:r>
            <w:r w:rsidRPr="00FA34DC">
              <w:rPr>
                <w:rFonts w:ascii="Times New Roman" w:eastAsia="標楷體" w:hAnsi="Times New Roman" w:cs="Times New Roman" w:hint="eastAsia"/>
              </w:rPr>
              <w:t>雲端技術與應用</w:t>
            </w:r>
          </w:p>
          <w:p w:rsidR="00E139A2" w:rsidRPr="00E3292F" w:rsidRDefault="00FA34DC" w:rsidP="00FA34D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FA34DC">
              <w:rPr>
                <w:rFonts w:ascii="Times New Roman" w:eastAsia="標楷體" w:hAnsi="Times New Roman" w:cs="Times New Roman" w:hint="eastAsia"/>
              </w:rPr>
              <w:t xml:space="preserve">6. </w:t>
            </w:r>
            <w:r w:rsidRPr="00FA34DC">
              <w:rPr>
                <w:rFonts w:ascii="Times New Roman" w:eastAsia="標楷體" w:hAnsi="Times New Roman" w:cs="Times New Roman" w:hint="eastAsia"/>
              </w:rPr>
              <w:t>大數據分析與應用</w:t>
            </w:r>
          </w:p>
        </w:tc>
      </w:tr>
      <w:tr w:rsidR="00E139A2" w:rsidRPr="00E3292F" w:rsidTr="00160370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28" w:type="pct"/>
            <w:gridSpan w:val="4"/>
            <w:vAlign w:val="center"/>
          </w:tcPr>
          <w:p w:rsidR="000F5687" w:rsidRPr="002C1ADE" w:rsidRDefault="00B71522" w:rsidP="00B7152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B71522">
              <w:rPr>
                <w:rFonts w:ascii="Times New Roman" w:eastAsia="標楷體" w:hAnsi="Times New Roman" w:cs="Times New Roman" w:hint="eastAsia"/>
              </w:rPr>
              <w:t>不僅</w:t>
            </w:r>
            <w:r>
              <w:rPr>
                <w:rFonts w:ascii="Times New Roman" w:eastAsia="標楷體" w:hAnsi="Times New Roman" w:cs="Times New Roman" w:hint="eastAsia"/>
              </w:rPr>
              <w:t>使學生</w:t>
            </w:r>
            <w:r w:rsidRPr="00B71522">
              <w:rPr>
                <w:rFonts w:ascii="Times New Roman" w:eastAsia="標楷體" w:hAnsi="Times New Roman" w:cs="Times New Roman" w:hint="eastAsia"/>
              </w:rPr>
              <w:t>能了解如何運用</w:t>
            </w:r>
            <w:r w:rsidR="0075099A">
              <w:rPr>
                <w:rFonts w:ascii="Times New Roman" w:eastAsia="標楷體" w:hAnsi="Times New Roman" w:cs="Times New Roman" w:hint="eastAsia"/>
              </w:rPr>
              <w:t>管理</w:t>
            </w:r>
            <w:r w:rsidRPr="00B71522">
              <w:rPr>
                <w:rFonts w:ascii="Times New Roman" w:eastAsia="標楷體" w:hAnsi="Times New Roman" w:cs="Times New Roman" w:hint="eastAsia"/>
              </w:rPr>
              <w:t>資訊科技外，對於其未來的職業生涯更將會是很有助益的。</w:t>
            </w:r>
            <w:r w:rsidR="0075099A" w:rsidRPr="0075099A">
              <w:rPr>
                <w:rFonts w:ascii="Times New Roman" w:eastAsia="標楷體" w:hAnsi="Times New Roman" w:cs="Times New Roman" w:hint="eastAsia"/>
              </w:rPr>
              <w:t>在資訊科技領域方面，學生將來可從事之工作包括資訊軟體研發人員、資料庫管理師、電腦系統工程師、系統分析與設計師、程式設計師；在資訊管理領域方面，學生將來可從事之工作包括資訊系統專案經理、資訊</w:t>
            </w:r>
            <w:r w:rsidR="0075099A" w:rsidRPr="0075099A">
              <w:rPr>
                <w:rFonts w:ascii="Times New Roman" w:eastAsia="標楷體" w:hAnsi="Times New Roman" w:cs="Times New Roman" w:hint="eastAsia"/>
              </w:rPr>
              <w:t>MIS</w:t>
            </w:r>
            <w:r w:rsidR="0075099A" w:rsidRPr="0075099A">
              <w:rPr>
                <w:rFonts w:ascii="Times New Roman" w:eastAsia="標楷體" w:hAnsi="Times New Roman" w:cs="Times New Roman" w:hint="eastAsia"/>
              </w:rPr>
              <w:t>管理師、企業電子化管理師、網路管理師、企業專業管理人員；在其他領域方面，則可至教育機構、軍事國防單位、醫療體系、國營企業等從事與資訊管理相關之工作。</w:t>
            </w:r>
          </w:p>
        </w:tc>
      </w:tr>
      <w:tr w:rsidR="00E139A2" w:rsidRPr="00E3292F" w:rsidTr="00160370">
        <w:trPr>
          <w:trHeight w:val="618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28" w:type="pct"/>
            <w:gridSpan w:val="4"/>
            <w:vAlign w:val="center"/>
          </w:tcPr>
          <w:p w:rsidR="00E91E47" w:rsidRPr="002C1ADE" w:rsidRDefault="0075099A" w:rsidP="00AA582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AA5822">
              <w:rPr>
                <w:rFonts w:ascii="Times New Roman" w:eastAsia="標楷體" w:hAnsi="Times New Roman" w:cs="Times New Roman" w:hint="eastAsia"/>
              </w:rPr>
              <w:t>資訊管理涵蓋的面向既寬且廣，因此學生皆可在資訊管理領域中找到適合自己發展的方向。</w:t>
            </w:r>
            <w:r w:rsidR="00AA5822" w:rsidRPr="00AA5822">
              <w:rPr>
                <w:rFonts w:ascii="Times New Roman" w:eastAsia="標楷體" w:hAnsi="Times New Roman" w:cs="Times New Roman" w:hint="eastAsia"/>
              </w:rPr>
              <w:t>資訊管理除了</w:t>
            </w:r>
            <w:r w:rsidR="00AA5822">
              <w:rPr>
                <w:rFonts w:ascii="Times New Roman" w:eastAsia="標楷體" w:hAnsi="Times New Roman" w:cs="Times New Roman" w:hint="eastAsia"/>
              </w:rPr>
              <w:t>包括</w:t>
            </w:r>
            <w:r w:rsidR="00AA5822" w:rsidRPr="00AA5822">
              <w:rPr>
                <w:rFonts w:ascii="Times New Roman" w:eastAsia="標楷體" w:hAnsi="Times New Roman" w:cs="Times New Roman" w:hint="eastAsia"/>
              </w:rPr>
              <w:t>一般性套裝軟體、多媒體或網路應用外，</w:t>
            </w:r>
            <w:r w:rsidR="00AA5822">
              <w:rPr>
                <w:rFonts w:ascii="Times New Roman" w:eastAsia="標楷體" w:hAnsi="Times New Roman" w:cs="Times New Roman" w:hint="eastAsia"/>
              </w:rPr>
              <w:t>還包括了</w:t>
            </w:r>
            <w:r w:rsidR="00AA5822" w:rsidRPr="00AA5822">
              <w:rPr>
                <w:rFonts w:ascii="Times New Roman" w:eastAsia="標楷體" w:hAnsi="Times New Roman" w:cs="Times New Roman" w:hint="eastAsia"/>
              </w:rPr>
              <w:t>個人電腦系統之組裝及維修、區域網路之規劃及管理、資訊系統的</w:t>
            </w:r>
            <w:r w:rsidR="00AA5822" w:rsidRPr="00AA5822">
              <w:rPr>
                <w:rFonts w:ascii="Times New Roman" w:eastAsia="標楷體" w:hAnsi="Times New Roman" w:cs="Times New Roman" w:hint="eastAsia"/>
              </w:rPr>
              <w:lastRenderedPageBreak/>
              <w:t>開發、電子商務系統之實作與資料庫應用等。</w:t>
            </w:r>
            <w:proofErr w:type="gramStart"/>
            <w:r w:rsidR="00AA5822" w:rsidRPr="00AA5822">
              <w:rPr>
                <w:rFonts w:ascii="Times New Roman" w:eastAsia="標楷體" w:hAnsi="Times New Roman" w:cs="Times New Roman" w:hint="eastAsia"/>
              </w:rPr>
              <w:t>此外，</w:t>
            </w:r>
            <w:proofErr w:type="gramEnd"/>
            <w:r w:rsidR="00AA5822" w:rsidRPr="00AA5822">
              <w:rPr>
                <w:rFonts w:ascii="Times New Roman" w:eastAsia="標楷體" w:hAnsi="Times New Roman" w:cs="Times New Roman" w:hint="eastAsia"/>
              </w:rPr>
              <w:t>對於目前最新的課題包括社群企業、巨量資料、雲端計算與企業道德等重要議題也都已納入資訊管理之訓練中。</w:t>
            </w:r>
          </w:p>
        </w:tc>
      </w:tr>
      <w:tr w:rsidR="00E139A2" w:rsidRPr="00E3292F" w:rsidTr="003F7C4B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E3292F" w:rsidRDefault="00CC76BD" w:rsidP="00CC76B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CC76BD">
              <w:rPr>
                <w:rFonts w:ascii="Times New Roman" w:eastAsia="標楷體" w:hAnsi="Times New Roman" w:cs="Times New Roman" w:hint="eastAsia"/>
              </w:rPr>
              <w:t>培育學生資訊科技、管理理論及應用方面的基本能力，並建立團隊合作、溝通領導、自我學習與終身學習的認知與素養，引導學生掌握並吸收資訊新知，觀察並了解社會趨勢以強化其競爭優勢及特色，開拓學生國際宏觀的視野。</w:t>
            </w:r>
          </w:p>
        </w:tc>
      </w:tr>
      <w:tr w:rsidR="00E139A2" w:rsidRPr="00E3292F" w:rsidTr="003F7C4B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35" w:type="pct"/>
            <w:gridSpan w:val="5"/>
            <w:vAlign w:val="center"/>
          </w:tcPr>
          <w:p w:rsidR="00E139A2" w:rsidRDefault="0028510E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28510E">
              <w:rPr>
                <w:rFonts w:ascii="Times New Roman" w:eastAsia="標楷體" w:hAnsi="Times New Roman" w:cs="Times New Roman" w:hint="eastAsia"/>
              </w:rPr>
              <w:t>實作成果</w:t>
            </w:r>
            <w:r w:rsidRPr="0028510E">
              <w:rPr>
                <w:rFonts w:ascii="Times New Roman" w:eastAsia="標楷體" w:hAnsi="Times New Roman" w:cs="Times New Roman" w:hint="eastAsia"/>
              </w:rPr>
              <w:t xml:space="preserve"> 50%</w:t>
            </w:r>
            <w:r w:rsidRPr="0028510E">
              <w:rPr>
                <w:rFonts w:ascii="Times New Roman" w:eastAsia="標楷體" w:hAnsi="Times New Roman" w:cs="Times New Roman" w:hint="eastAsia"/>
              </w:rPr>
              <w:t>、心得筆記</w:t>
            </w:r>
            <w:r w:rsidRPr="0028510E">
              <w:rPr>
                <w:rFonts w:ascii="Times New Roman" w:eastAsia="標楷體" w:hAnsi="Times New Roman" w:cs="Times New Roman" w:hint="eastAsia"/>
              </w:rPr>
              <w:t xml:space="preserve"> 25%</w:t>
            </w:r>
            <w:r w:rsidRPr="0028510E">
              <w:rPr>
                <w:rFonts w:ascii="Times New Roman" w:eastAsia="標楷體" w:hAnsi="Times New Roman" w:cs="Times New Roman" w:hint="eastAsia"/>
              </w:rPr>
              <w:t>、課堂參與</w:t>
            </w:r>
            <w:r w:rsidRPr="0028510E">
              <w:rPr>
                <w:rFonts w:ascii="Times New Roman" w:eastAsia="標楷體" w:hAnsi="Times New Roman" w:cs="Times New Roman" w:hint="eastAsia"/>
              </w:rPr>
              <w:t>25%</w:t>
            </w:r>
          </w:p>
        </w:tc>
      </w:tr>
      <w:tr w:rsidR="00076E77" w:rsidRPr="00E3292F" w:rsidTr="003F7C4B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36" w:type="pct"/>
            <w:gridSpan w:val="3"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076E77" w:rsidRPr="00E3292F" w:rsidTr="00076E77">
        <w:trPr>
          <w:trHeight w:val="660"/>
          <w:jc w:val="center"/>
        </w:trPr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076E77" w:rsidRPr="0028510E" w:rsidRDefault="00076E77" w:rsidP="0028510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FA34DC">
              <w:rPr>
                <w:rFonts w:ascii="Times New Roman" w:eastAsia="標楷體" w:hAnsi="Times New Roman" w:cs="Times New Roman" w:hint="eastAsia"/>
              </w:rPr>
              <w:t>資訊與多媒體科技發展的基本認識</w:t>
            </w:r>
          </w:p>
        </w:tc>
        <w:tc>
          <w:tcPr>
            <w:tcW w:w="3147" w:type="pct"/>
            <w:gridSpan w:val="3"/>
            <w:vAlign w:val="center"/>
          </w:tcPr>
          <w:p w:rsidR="00076E77" w:rsidRPr="009D64CA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淺談</w:t>
            </w:r>
            <w:r w:rsidRPr="007F5B26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與多媒體科技的發展</w:t>
            </w:r>
          </w:p>
        </w:tc>
      </w:tr>
      <w:tr w:rsidR="00076E77" w:rsidRPr="00E3292F" w:rsidTr="00076E77">
        <w:trPr>
          <w:trHeight w:val="660"/>
          <w:jc w:val="center"/>
        </w:trPr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076E77" w:rsidRPr="00FA34DC" w:rsidRDefault="00076E77" w:rsidP="0028510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FA34DC">
              <w:rPr>
                <w:rFonts w:ascii="Times New Roman" w:eastAsia="標楷體" w:hAnsi="Times New Roman" w:cs="Times New Roman" w:hint="eastAsia"/>
              </w:rPr>
              <w:t>資訊科技與智慧生活應用</w:t>
            </w:r>
          </w:p>
        </w:tc>
        <w:tc>
          <w:tcPr>
            <w:tcW w:w="3147" w:type="pct"/>
            <w:gridSpan w:val="3"/>
            <w:vAlign w:val="center"/>
          </w:tcPr>
          <w:p w:rsidR="00076E77" w:rsidRPr="00E3292F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int="eastAsia"/>
              </w:rPr>
              <w:t>資訊科技與智慧生活應用</w:t>
            </w:r>
            <w:r w:rsidRPr="0008575F">
              <w:rPr>
                <w:rFonts w:ascii="標楷體" w:eastAsia="標楷體" w:hint="eastAsia"/>
              </w:rPr>
              <w:t>(學生參與討論)</w:t>
            </w:r>
          </w:p>
        </w:tc>
      </w:tr>
      <w:tr w:rsidR="00076E77" w:rsidRPr="00E3292F" w:rsidTr="00076E77">
        <w:trPr>
          <w:trHeight w:val="660"/>
          <w:jc w:val="center"/>
        </w:trPr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076E77" w:rsidRPr="00FA34DC" w:rsidRDefault="00076E77" w:rsidP="0028510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FA34DC">
              <w:rPr>
                <w:rFonts w:ascii="Times New Roman" w:eastAsia="標楷體" w:hAnsi="Times New Roman" w:cs="Times New Roman" w:hint="eastAsia"/>
              </w:rPr>
              <w:t>視覺設計</w:t>
            </w:r>
            <w:r w:rsidRPr="00FA34DC">
              <w:rPr>
                <w:rFonts w:ascii="Times New Roman" w:eastAsia="標楷體" w:hAnsi="Times New Roman" w:cs="Times New Roman" w:hint="eastAsia"/>
              </w:rPr>
              <w:t>-</w:t>
            </w:r>
            <w:r w:rsidRPr="00FA34DC">
              <w:rPr>
                <w:rFonts w:ascii="Times New Roman" w:eastAsia="標楷體" w:hAnsi="Times New Roman" w:cs="Times New Roman" w:hint="eastAsia"/>
              </w:rPr>
              <w:t>平面、網頁程式設計應用</w:t>
            </w:r>
          </w:p>
        </w:tc>
        <w:tc>
          <w:tcPr>
            <w:tcW w:w="3147" w:type="pct"/>
            <w:gridSpan w:val="3"/>
            <w:vAlign w:val="center"/>
          </w:tcPr>
          <w:p w:rsidR="00076E77" w:rsidRDefault="00076E77" w:rsidP="009D64C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0612F9">
              <w:rPr>
                <w:rFonts w:ascii="標楷體" w:eastAsia="標楷體" w:hint="eastAsia"/>
              </w:rPr>
              <w:t>網」住你的心</w:t>
            </w:r>
            <w:r>
              <w:rPr>
                <w:rFonts w:ascii="標楷體" w:eastAsia="標楷體" w:hint="eastAsia"/>
              </w:rPr>
              <w:t xml:space="preserve"> -網頁程式設計原理</w:t>
            </w:r>
          </w:p>
          <w:p w:rsidR="00076E77" w:rsidRDefault="00076E77" w:rsidP="009D64C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  <w:r w:rsidRPr="00B670C0">
              <w:rPr>
                <w:rFonts w:ascii="標楷體" w:eastAsia="標楷體" w:hint="eastAsia"/>
              </w:rPr>
              <w:t>天羅地網</w:t>
            </w:r>
            <w:r>
              <w:rPr>
                <w:rFonts w:ascii="標楷體" w:eastAsia="標楷體" w:hint="eastAsia"/>
              </w:rPr>
              <w:t>-網頁程式</w:t>
            </w:r>
            <w:r w:rsidRPr="00A161EF">
              <w:rPr>
                <w:rFonts w:ascii="標楷體" w:eastAsia="標楷體" w:hint="eastAsia"/>
              </w:rPr>
              <w:t>網站</w:t>
            </w:r>
            <w:r>
              <w:rPr>
                <w:rFonts w:ascii="標楷體" w:eastAsia="標楷體" w:hint="eastAsia"/>
              </w:rPr>
              <w:t>設計與</w:t>
            </w:r>
            <w:r w:rsidRPr="00A161EF">
              <w:rPr>
                <w:rFonts w:ascii="標楷體" w:eastAsia="標楷體" w:hint="eastAsia"/>
              </w:rPr>
              <w:t>規劃</w:t>
            </w:r>
            <w:r w:rsidRPr="00E5569B">
              <w:rPr>
                <w:rFonts w:ascii="標楷體" w:eastAsia="標楷體" w:hint="eastAsia"/>
              </w:rPr>
              <w:t xml:space="preserve"> (學生參與實作)</w:t>
            </w:r>
          </w:p>
          <w:p w:rsidR="00076E77" w:rsidRDefault="00076E77" w:rsidP="009D64C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網路上身-網頁程式設計製作與實作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  <w:p w:rsidR="00076E77" w:rsidRDefault="00076E77" w:rsidP="009D64C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開賣啦</w:t>
            </w:r>
            <w:proofErr w:type="gramEnd"/>
            <w:r>
              <w:rPr>
                <w:rFonts w:ascii="標楷體" w:eastAsia="標楷體" w:hint="eastAsia"/>
              </w:rPr>
              <w:t>-拍賣網站建置與設計</w:t>
            </w:r>
            <w:r w:rsidRPr="00DA0C8B">
              <w:rPr>
                <w:rFonts w:ascii="標楷體" w:eastAsia="標楷體" w:hint="eastAsia"/>
              </w:rPr>
              <w:t>(學生參與實作)</w:t>
            </w:r>
          </w:p>
          <w:p w:rsidR="00076E77" w:rsidRDefault="00076E77" w:rsidP="009D64C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int="eastAsia"/>
              </w:rPr>
              <w:t>設</w:t>
            </w:r>
            <w:r w:rsidRPr="000612F9">
              <w:rPr>
                <w:rFonts w:ascii="標楷體" w:eastAsia="標楷體" w:hint="eastAsia"/>
              </w:rPr>
              <w:t>」</w:t>
            </w:r>
            <w:r>
              <w:rPr>
                <w:rFonts w:ascii="標楷體" w:eastAsia="標楷體" w:hint="eastAsia"/>
              </w:rPr>
              <w:t>想未來-視覺設計-設計基礎與技巧</w:t>
            </w:r>
          </w:p>
          <w:p w:rsidR="00076E77" w:rsidRPr="00C22EA0" w:rsidRDefault="00076E77" w:rsidP="009D64C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int="eastAsia"/>
              </w:rPr>
              <w:t>設</w:t>
            </w:r>
            <w:r w:rsidRPr="000612F9">
              <w:rPr>
                <w:rFonts w:ascii="標楷體" w:eastAsia="標楷體" w:hint="eastAsia"/>
              </w:rPr>
              <w:t>」</w:t>
            </w:r>
            <w:r>
              <w:rPr>
                <w:rFonts w:ascii="標楷體" w:eastAsia="標楷體" w:hint="eastAsia"/>
              </w:rPr>
              <w:t>中你的心-心動感覺-Line自製</w:t>
            </w:r>
            <w:proofErr w:type="gramStart"/>
            <w:r>
              <w:rPr>
                <w:rFonts w:ascii="標楷體" w:eastAsia="標楷體" w:hint="eastAsia"/>
              </w:rPr>
              <w:t>原創貼圖</w:t>
            </w:r>
            <w:proofErr w:type="gramEnd"/>
            <w:r w:rsidRPr="00F20CA3">
              <w:rPr>
                <w:rFonts w:ascii="標楷體" w:eastAsia="標楷體" w:hint="eastAsia"/>
              </w:rPr>
              <w:t>(學生參與實作)</w:t>
            </w:r>
          </w:p>
        </w:tc>
      </w:tr>
      <w:tr w:rsidR="00076E77" w:rsidRPr="00E3292F" w:rsidTr="00076E77">
        <w:trPr>
          <w:trHeight w:val="660"/>
          <w:jc w:val="center"/>
        </w:trPr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076E77" w:rsidRPr="0028510E" w:rsidRDefault="00076E77" w:rsidP="0028510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FA34DC">
              <w:rPr>
                <w:rFonts w:ascii="Times New Roman" w:eastAsia="標楷體" w:hAnsi="Times New Roman" w:cs="Times New Roman" w:hint="eastAsia"/>
              </w:rPr>
              <w:t>虛擬實境與</w:t>
            </w:r>
            <w:proofErr w:type="gramStart"/>
            <w:r w:rsidRPr="00FA34DC">
              <w:rPr>
                <w:rFonts w:ascii="Times New Roman" w:eastAsia="標楷體" w:hAnsi="Times New Roman" w:cs="Times New Roman" w:hint="eastAsia"/>
              </w:rPr>
              <w:t>擴增實境</w:t>
            </w:r>
            <w:proofErr w:type="gramEnd"/>
            <w:r w:rsidRPr="00FA34DC">
              <w:rPr>
                <w:rFonts w:ascii="Times New Roman" w:eastAsia="標楷體" w:hAnsi="Times New Roman" w:cs="Times New Roman" w:hint="eastAsia"/>
              </w:rPr>
              <w:t>、行動</w:t>
            </w:r>
            <w:r w:rsidRPr="00FA34DC">
              <w:rPr>
                <w:rFonts w:ascii="Times New Roman" w:eastAsia="標楷體" w:hAnsi="Times New Roman" w:cs="Times New Roman" w:hint="eastAsia"/>
              </w:rPr>
              <w:t>APP</w:t>
            </w:r>
            <w:r w:rsidRPr="00FA34DC">
              <w:rPr>
                <w:rFonts w:ascii="Times New Roman" w:eastAsia="標楷體" w:hAnsi="Times New Roman" w:cs="Times New Roman" w:hint="eastAsia"/>
              </w:rPr>
              <w:t>設計應用</w:t>
            </w:r>
          </w:p>
        </w:tc>
        <w:tc>
          <w:tcPr>
            <w:tcW w:w="3147" w:type="pct"/>
            <w:gridSpan w:val="3"/>
            <w:vAlign w:val="center"/>
          </w:tcPr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擴增實境</w:t>
            </w:r>
            <w:proofErr w:type="gramEnd"/>
            <w:r>
              <w:rPr>
                <w:rFonts w:ascii="標楷體" w:eastAsia="標楷體" w:hint="eastAsia"/>
              </w:rPr>
              <w:t>導</w:t>
            </w:r>
            <w:proofErr w:type="gramStart"/>
            <w:r>
              <w:rPr>
                <w:rFonts w:ascii="標楷體" w:eastAsia="標楷體" w:hint="eastAsia"/>
              </w:rPr>
              <w:t>覽</w:t>
            </w:r>
            <w:proofErr w:type="gramEnd"/>
            <w:r>
              <w:rPr>
                <w:rFonts w:ascii="標楷體" w:eastAsia="標楷體" w:hint="eastAsia"/>
              </w:rPr>
              <w:t>-AR、VR技術介紹</w:t>
            </w:r>
          </w:p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身歷情境探索-</w:t>
            </w:r>
            <w:proofErr w:type="gramStart"/>
            <w:r>
              <w:rPr>
                <w:rFonts w:ascii="標楷體" w:eastAsia="標楷體" w:hint="eastAsia"/>
              </w:rPr>
              <w:t>擴增</w:t>
            </w:r>
            <w:r w:rsidRPr="00520A50">
              <w:rPr>
                <w:rFonts w:ascii="標楷體" w:eastAsia="標楷體" w:hint="eastAsia"/>
              </w:rPr>
              <w:t>實境</w:t>
            </w:r>
            <w:proofErr w:type="gramEnd"/>
            <w:r w:rsidRPr="00520A50">
              <w:rPr>
                <w:rFonts w:ascii="標楷體" w:eastAsia="標楷體" w:hint="eastAsia"/>
              </w:rPr>
              <w:t>技術之</w:t>
            </w:r>
            <w:r>
              <w:rPr>
                <w:rFonts w:ascii="標楷體" w:eastAsia="標楷體" w:hint="eastAsia"/>
              </w:rPr>
              <w:t>環境開發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  <w:p w:rsidR="00076E77" w:rsidRDefault="00076E77" w:rsidP="009D64C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穿越時空的魔法-跨越時空的技術與應用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移動世界-APP</w:t>
            </w:r>
            <w:r w:rsidRPr="0076762C">
              <w:rPr>
                <w:rFonts w:ascii="標楷體" w:eastAsia="標楷體" w:hint="eastAsia"/>
              </w:rPr>
              <w:t>開發環境介紹</w:t>
            </w:r>
          </w:p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 w:rsidRPr="000612F9">
              <w:rPr>
                <w:rFonts w:ascii="標楷體" w:eastAsia="標楷體" w:hint="eastAsia"/>
              </w:rPr>
              <w:t>驅動城市</w:t>
            </w:r>
            <w:r>
              <w:rPr>
                <w:rFonts w:ascii="標楷體" w:eastAsia="標楷體" w:hint="eastAsia"/>
              </w:rPr>
              <w:t xml:space="preserve">APP-Android程式設計應用 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  <w:p w:rsidR="00076E77" w:rsidRPr="00E3292F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int="eastAsia"/>
              </w:rPr>
              <w:t>APP</w:t>
            </w:r>
            <w:proofErr w:type="gramStart"/>
            <w:r>
              <w:rPr>
                <w:rFonts w:ascii="標楷體" w:eastAsia="標楷體" w:hint="eastAsia"/>
              </w:rPr>
              <w:t>手遊</w:t>
            </w:r>
            <w:proofErr w:type="gramEnd"/>
            <w:r>
              <w:rPr>
                <w:rFonts w:ascii="標楷體" w:eastAsia="標楷體" w:hint="eastAsia"/>
              </w:rPr>
              <w:t xml:space="preserve">PK實戰 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</w:tc>
      </w:tr>
      <w:tr w:rsidR="00076E77" w:rsidRPr="00E3292F" w:rsidTr="00076E77">
        <w:trPr>
          <w:trHeight w:val="660"/>
          <w:jc w:val="center"/>
        </w:trPr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076E77" w:rsidRPr="00FA34DC" w:rsidRDefault="00076E77" w:rsidP="0028510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FA34DC">
              <w:rPr>
                <w:rFonts w:ascii="Times New Roman" w:eastAsia="標楷體" w:hAnsi="Times New Roman" w:cs="Times New Roman" w:hint="eastAsia"/>
              </w:rPr>
              <w:t>雲端技術與應用</w:t>
            </w:r>
          </w:p>
        </w:tc>
        <w:tc>
          <w:tcPr>
            <w:tcW w:w="3147" w:type="pct"/>
            <w:gridSpan w:val="3"/>
            <w:vAlign w:val="center"/>
          </w:tcPr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漫步在雲端-雲端技術與應用</w:t>
            </w:r>
          </w:p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故布疑雲-雲端</w:t>
            </w:r>
            <w:r w:rsidRPr="00B670C0">
              <w:rPr>
                <w:rFonts w:ascii="標楷體" w:eastAsia="標楷體" w:hint="eastAsia"/>
              </w:rPr>
              <w:t>開發環境介紹與建置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  <w:p w:rsidR="00076E77" w:rsidRPr="009D64CA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雲端的擁抱-</w:t>
            </w:r>
            <w:r w:rsidRPr="0076762C">
              <w:rPr>
                <w:rFonts w:ascii="標楷體" w:eastAsia="標楷體" w:hint="eastAsia"/>
              </w:rPr>
              <w:t>雲端應用程式佈署與管理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</w:tc>
      </w:tr>
      <w:tr w:rsidR="00076E77" w:rsidRPr="00E3292F" w:rsidTr="00076E77">
        <w:trPr>
          <w:trHeight w:val="660"/>
          <w:jc w:val="center"/>
        </w:trPr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076E77" w:rsidRPr="00E3292F" w:rsidRDefault="00076E7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076E77" w:rsidRPr="00FA34DC" w:rsidRDefault="00076E77" w:rsidP="0028510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 w:rsidRPr="00FA34DC">
              <w:rPr>
                <w:rFonts w:ascii="Times New Roman" w:eastAsia="標楷體" w:hAnsi="Times New Roman" w:cs="Times New Roman" w:hint="eastAsia"/>
              </w:rPr>
              <w:t>大數據分析與應用</w:t>
            </w:r>
          </w:p>
        </w:tc>
        <w:tc>
          <w:tcPr>
            <w:tcW w:w="3147" w:type="pct"/>
            <w:gridSpan w:val="3"/>
            <w:vAlign w:val="center"/>
          </w:tcPr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網路爬蟲技術-大數據資料分析與應用介紹</w:t>
            </w:r>
          </w:p>
          <w:p w:rsidR="00076E77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蛛絲馬跡-人海茫茫尋覓-大</w:t>
            </w:r>
            <w:proofErr w:type="gramStart"/>
            <w:r>
              <w:rPr>
                <w:rFonts w:ascii="標楷體" w:eastAsia="標楷體" w:hint="eastAsia"/>
              </w:rPr>
              <w:t>數據抓寶</w:t>
            </w:r>
            <w:r w:rsidRPr="00DA0C8B">
              <w:rPr>
                <w:rFonts w:ascii="標楷體" w:eastAsia="標楷體" w:hint="eastAsia"/>
              </w:rPr>
              <w:t>實戰</w:t>
            </w:r>
            <w:proofErr w:type="gramEnd"/>
            <w:r w:rsidRPr="00E5569B">
              <w:rPr>
                <w:rFonts w:ascii="標楷體" w:eastAsia="標楷體" w:hint="eastAsia"/>
              </w:rPr>
              <w:t>(學生參與實作)</w:t>
            </w:r>
          </w:p>
          <w:p w:rsidR="00076E77" w:rsidRPr="00E3292F" w:rsidRDefault="00076E77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int="eastAsia"/>
              </w:rPr>
              <w:t>愛情大數據-男生女生配-大數據分析與實作</w:t>
            </w:r>
            <w:r w:rsidRPr="00E5569B">
              <w:rPr>
                <w:rFonts w:ascii="標楷體" w:eastAsia="標楷體" w:hint="eastAsia"/>
              </w:rPr>
              <w:t>(學生參與實作)</w:t>
            </w:r>
          </w:p>
        </w:tc>
      </w:tr>
      <w:tr w:rsidR="00E139A2" w:rsidRPr="00E3292F" w:rsidTr="00076E77">
        <w:trPr>
          <w:trHeight w:val="841"/>
          <w:jc w:val="center"/>
        </w:trPr>
        <w:tc>
          <w:tcPr>
            <w:tcW w:w="650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50" w:type="pct"/>
            <w:gridSpan w:val="5"/>
            <w:vAlign w:val="center"/>
          </w:tcPr>
          <w:p w:rsidR="00E139A2" w:rsidRPr="00E3292F" w:rsidRDefault="008A28CC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電腦教室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必須能上網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</w:tc>
      </w:tr>
    </w:tbl>
    <w:p w:rsidR="00AD7852" w:rsidRDefault="00AD7852"/>
    <w:p w:rsidR="0028510E" w:rsidRPr="0028510E" w:rsidRDefault="0028510E"/>
    <w:sectPr w:rsidR="0028510E" w:rsidRPr="0028510E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95" w:rsidRDefault="00B16495" w:rsidP="00747FB6">
      <w:r>
        <w:separator/>
      </w:r>
    </w:p>
  </w:endnote>
  <w:endnote w:type="continuationSeparator" w:id="0">
    <w:p w:rsidR="00B16495" w:rsidRDefault="00B16495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95" w:rsidRDefault="00B16495" w:rsidP="00747FB6">
      <w:r>
        <w:separator/>
      </w:r>
    </w:p>
  </w:footnote>
  <w:footnote w:type="continuationSeparator" w:id="0">
    <w:p w:rsidR="00B16495" w:rsidRDefault="00B16495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76E77"/>
    <w:rsid w:val="000F5687"/>
    <w:rsid w:val="00103926"/>
    <w:rsid w:val="001506DA"/>
    <w:rsid w:val="00160370"/>
    <w:rsid w:val="002011C4"/>
    <w:rsid w:val="0028510E"/>
    <w:rsid w:val="00297442"/>
    <w:rsid w:val="002B305B"/>
    <w:rsid w:val="002C1ADE"/>
    <w:rsid w:val="002D32EA"/>
    <w:rsid w:val="003454A6"/>
    <w:rsid w:val="00350DA4"/>
    <w:rsid w:val="00395F94"/>
    <w:rsid w:val="00433A36"/>
    <w:rsid w:val="004700E4"/>
    <w:rsid w:val="0049063B"/>
    <w:rsid w:val="004B1AF3"/>
    <w:rsid w:val="004C6441"/>
    <w:rsid w:val="0050213A"/>
    <w:rsid w:val="00617840"/>
    <w:rsid w:val="006232DB"/>
    <w:rsid w:val="00680EB8"/>
    <w:rsid w:val="006C5F8B"/>
    <w:rsid w:val="00747FB6"/>
    <w:rsid w:val="0075099A"/>
    <w:rsid w:val="00790676"/>
    <w:rsid w:val="007B38B4"/>
    <w:rsid w:val="007C59A9"/>
    <w:rsid w:val="007F56AB"/>
    <w:rsid w:val="007F78EE"/>
    <w:rsid w:val="00815E7D"/>
    <w:rsid w:val="008A28CC"/>
    <w:rsid w:val="008C4647"/>
    <w:rsid w:val="008E4DDE"/>
    <w:rsid w:val="00927E28"/>
    <w:rsid w:val="009302B1"/>
    <w:rsid w:val="00944EA7"/>
    <w:rsid w:val="00995C01"/>
    <w:rsid w:val="009D64CA"/>
    <w:rsid w:val="009F455F"/>
    <w:rsid w:val="00A5494A"/>
    <w:rsid w:val="00A8204A"/>
    <w:rsid w:val="00A93C9E"/>
    <w:rsid w:val="00AA1A85"/>
    <w:rsid w:val="00AA5822"/>
    <w:rsid w:val="00AD7852"/>
    <w:rsid w:val="00AF3F5C"/>
    <w:rsid w:val="00B16495"/>
    <w:rsid w:val="00B71522"/>
    <w:rsid w:val="00BA556A"/>
    <w:rsid w:val="00BC551E"/>
    <w:rsid w:val="00C21B10"/>
    <w:rsid w:val="00C22EA0"/>
    <w:rsid w:val="00C473E4"/>
    <w:rsid w:val="00C5124C"/>
    <w:rsid w:val="00C57C69"/>
    <w:rsid w:val="00CC76BD"/>
    <w:rsid w:val="00CD24CD"/>
    <w:rsid w:val="00CF3C1D"/>
    <w:rsid w:val="00CF7EC7"/>
    <w:rsid w:val="00D503B6"/>
    <w:rsid w:val="00DC1828"/>
    <w:rsid w:val="00E139A2"/>
    <w:rsid w:val="00E24369"/>
    <w:rsid w:val="00E91E47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5</cp:revision>
  <cp:lastPrinted>2017-06-28T08:40:00Z</cp:lastPrinted>
  <dcterms:created xsi:type="dcterms:W3CDTF">2017-07-17T03:37:00Z</dcterms:created>
  <dcterms:modified xsi:type="dcterms:W3CDTF">2017-07-17T04:04:00Z</dcterms:modified>
</cp:coreProperties>
</file>