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E24" w:rsidRPr="002B24DE" w:rsidRDefault="005D1AD5" w:rsidP="0051457F">
      <w:pPr>
        <w:autoSpaceDE w:val="0"/>
        <w:autoSpaceDN w:val="0"/>
        <w:adjustRightInd w:val="0"/>
        <w:jc w:val="center"/>
        <w:rPr>
          <w:rFonts w:ascii="標楷體" w:eastAsia="標楷體" w:hAnsi="標楷體" w:cs="TT2Fo00"/>
          <w:color w:val="000000"/>
          <w:kern w:val="0"/>
          <w:sz w:val="40"/>
          <w:szCs w:val="40"/>
        </w:rPr>
      </w:pPr>
      <w:r w:rsidRPr="002B24DE">
        <w:rPr>
          <w:rFonts w:ascii="標楷體" w:eastAsia="標楷體" w:hAnsi="標楷體" w:cs="TT2Fo00" w:hint="eastAsia"/>
          <w:color w:val="000000"/>
          <w:kern w:val="0"/>
          <w:sz w:val="40"/>
          <w:szCs w:val="40"/>
        </w:rPr>
        <w:t>教師分娩後相關</w:t>
      </w:r>
      <w:r w:rsidR="00A62E24" w:rsidRPr="002B24DE">
        <w:rPr>
          <w:rFonts w:ascii="標楷體" w:eastAsia="標楷體" w:hAnsi="標楷體" w:cs="TT2Fo00" w:hint="eastAsia"/>
          <w:color w:val="000000"/>
          <w:kern w:val="0"/>
          <w:sz w:val="40"/>
          <w:szCs w:val="40"/>
        </w:rPr>
        <w:t>權益</w:t>
      </w:r>
      <w:r w:rsidRPr="002B24DE">
        <w:rPr>
          <w:rFonts w:ascii="標楷體" w:eastAsia="標楷體" w:hAnsi="標楷體" w:cs="TT2Fo00" w:hint="eastAsia"/>
          <w:color w:val="000000"/>
          <w:kern w:val="0"/>
          <w:sz w:val="40"/>
          <w:szCs w:val="40"/>
        </w:rPr>
        <w:t>說明一覽表</w:t>
      </w:r>
    </w:p>
    <w:tbl>
      <w:tblPr>
        <w:tblStyle w:val="a3"/>
        <w:tblW w:w="0" w:type="auto"/>
        <w:tblLook w:val="04A0" w:firstRow="1" w:lastRow="0" w:firstColumn="1" w:lastColumn="0" w:noHBand="0" w:noVBand="1"/>
      </w:tblPr>
      <w:tblGrid>
        <w:gridCol w:w="1838"/>
        <w:gridCol w:w="5716"/>
        <w:gridCol w:w="2364"/>
      </w:tblGrid>
      <w:tr w:rsidR="00F23436" w:rsidRPr="00F23436" w:rsidTr="009A6A9B">
        <w:tc>
          <w:tcPr>
            <w:tcW w:w="1838" w:type="dxa"/>
          </w:tcPr>
          <w:p w:rsidR="002813BE" w:rsidRPr="00F23436" w:rsidRDefault="002813BE" w:rsidP="002533E8">
            <w:pPr>
              <w:autoSpaceDE w:val="0"/>
              <w:autoSpaceDN w:val="0"/>
              <w:adjustRightInd w:val="0"/>
              <w:spacing w:line="0" w:lineRule="atLeast"/>
              <w:jc w:val="center"/>
              <w:rPr>
                <w:rFonts w:ascii="標楷體" w:eastAsia="標楷體" w:hAnsi="標楷體" w:cs="TT2Fo00"/>
                <w:b/>
                <w:kern w:val="0"/>
                <w:sz w:val="28"/>
                <w:szCs w:val="28"/>
              </w:rPr>
            </w:pPr>
            <w:r w:rsidRPr="00F23436">
              <w:rPr>
                <w:rFonts w:ascii="標楷體" w:eastAsia="標楷體" w:hAnsi="標楷體" w:cs="TT2Fo00" w:hint="eastAsia"/>
                <w:b/>
                <w:kern w:val="0"/>
                <w:sz w:val="28"/>
                <w:szCs w:val="28"/>
              </w:rPr>
              <w:t>類別</w:t>
            </w:r>
          </w:p>
        </w:tc>
        <w:tc>
          <w:tcPr>
            <w:tcW w:w="5716" w:type="dxa"/>
          </w:tcPr>
          <w:p w:rsidR="002813BE" w:rsidRPr="00F23436" w:rsidRDefault="002813BE" w:rsidP="002533E8">
            <w:pPr>
              <w:autoSpaceDE w:val="0"/>
              <w:autoSpaceDN w:val="0"/>
              <w:adjustRightInd w:val="0"/>
              <w:spacing w:line="0" w:lineRule="atLeast"/>
              <w:jc w:val="center"/>
              <w:rPr>
                <w:rFonts w:ascii="標楷體" w:eastAsia="標楷體" w:hAnsi="標楷體" w:cs="TT2Fo00"/>
                <w:b/>
                <w:kern w:val="0"/>
                <w:sz w:val="28"/>
                <w:szCs w:val="28"/>
              </w:rPr>
            </w:pPr>
            <w:r w:rsidRPr="00F23436">
              <w:rPr>
                <w:rFonts w:ascii="標楷體" w:eastAsia="標楷體" w:hAnsi="標楷體" w:cs="TT2Fo00" w:hint="eastAsia"/>
                <w:b/>
                <w:kern w:val="0"/>
                <w:sz w:val="28"/>
                <w:szCs w:val="28"/>
              </w:rPr>
              <w:t>法令依據</w:t>
            </w:r>
          </w:p>
        </w:tc>
        <w:tc>
          <w:tcPr>
            <w:tcW w:w="2364" w:type="dxa"/>
          </w:tcPr>
          <w:p w:rsidR="002813BE" w:rsidRPr="00F23436" w:rsidRDefault="002813BE" w:rsidP="002533E8">
            <w:pPr>
              <w:autoSpaceDE w:val="0"/>
              <w:autoSpaceDN w:val="0"/>
              <w:adjustRightInd w:val="0"/>
              <w:spacing w:line="0" w:lineRule="atLeast"/>
              <w:jc w:val="center"/>
              <w:rPr>
                <w:rFonts w:ascii="標楷體" w:eastAsia="標楷體" w:hAnsi="標楷體" w:cs="TT2Fo00"/>
                <w:b/>
                <w:kern w:val="0"/>
                <w:sz w:val="28"/>
                <w:szCs w:val="28"/>
              </w:rPr>
            </w:pPr>
            <w:r w:rsidRPr="00F23436">
              <w:rPr>
                <w:rFonts w:ascii="標楷體" w:eastAsia="標楷體" w:hAnsi="標楷體" w:cs="TT2Fo00" w:hint="eastAsia"/>
                <w:b/>
                <w:kern w:val="0"/>
                <w:sz w:val="28"/>
                <w:szCs w:val="28"/>
              </w:rPr>
              <w:t>應檢附證件</w:t>
            </w:r>
          </w:p>
        </w:tc>
      </w:tr>
      <w:tr w:rsidR="00F23436" w:rsidRPr="00F23436" w:rsidTr="009A6A9B">
        <w:tc>
          <w:tcPr>
            <w:tcW w:w="1838" w:type="dxa"/>
          </w:tcPr>
          <w:p w:rsidR="002813BE" w:rsidRPr="00F23436" w:rsidRDefault="002813BE" w:rsidP="00F46C2D">
            <w:pPr>
              <w:autoSpaceDE w:val="0"/>
              <w:autoSpaceDN w:val="0"/>
              <w:adjustRightInd w:val="0"/>
              <w:spacing w:line="0" w:lineRule="atLeast"/>
              <w:jc w:val="both"/>
              <w:rPr>
                <w:rFonts w:ascii="標楷體" w:eastAsia="標楷體" w:hAnsi="標楷體" w:cs="TT2Fo00"/>
                <w:b/>
                <w:kern w:val="0"/>
                <w:sz w:val="28"/>
                <w:szCs w:val="28"/>
              </w:rPr>
            </w:pPr>
            <w:r w:rsidRPr="00F23436">
              <w:rPr>
                <w:rFonts w:ascii="標楷體" w:eastAsia="標楷體" w:hAnsi="標楷體" w:cs="TT2Fo00" w:hint="eastAsia"/>
                <w:b/>
                <w:kern w:val="0"/>
                <w:sz w:val="28"/>
                <w:szCs w:val="28"/>
              </w:rPr>
              <w:t>產假</w:t>
            </w:r>
            <w:r w:rsidR="00F46C2D">
              <w:rPr>
                <w:rFonts w:ascii="標楷體" w:eastAsia="標楷體" w:hAnsi="標楷體" w:cs="TT2Fo00" w:hint="eastAsia"/>
                <w:b/>
                <w:kern w:val="0"/>
                <w:sz w:val="28"/>
                <w:szCs w:val="28"/>
              </w:rPr>
              <w:t>42日(工作日)</w:t>
            </w:r>
          </w:p>
        </w:tc>
        <w:tc>
          <w:tcPr>
            <w:tcW w:w="5716" w:type="dxa"/>
          </w:tcPr>
          <w:p w:rsidR="002813BE" w:rsidRPr="00F23436" w:rsidRDefault="002813BE" w:rsidP="002533E8">
            <w:pPr>
              <w:autoSpaceDE w:val="0"/>
              <w:autoSpaceDN w:val="0"/>
              <w:adjustRightInd w:val="0"/>
              <w:spacing w:line="0" w:lineRule="atLeast"/>
              <w:jc w:val="both"/>
              <w:rPr>
                <w:rFonts w:ascii="標楷體" w:eastAsia="標楷體" w:hAnsi="標楷體" w:cs="TT2Fo00"/>
                <w:kern w:val="0"/>
                <w:sz w:val="28"/>
                <w:szCs w:val="28"/>
              </w:rPr>
            </w:pPr>
            <w:r w:rsidRPr="00F23436">
              <w:rPr>
                <w:rFonts w:ascii="標楷體" w:eastAsia="標楷體" w:hAnsi="標楷體" w:cs="Arial" w:hint="eastAsia"/>
                <w:sz w:val="28"/>
                <w:szCs w:val="28"/>
              </w:rPr>
              <w:t>教師請假規則第3條：因懷孕者，於分娩後，給娩假42日</w:t>
            </w:r>
            <w:r w:rsidRPr="00F23436">
              <w:rPr>
                <w:rFonts w:ascii="標楷體" w:eastAsia="標楷體" w:hAnsi="標楷體" w:cs="Arial"/>
                <w:sz w:val="28"/>
                <w:szCs w:val="28"/>
              </w:rPr>
              <w:t>，</w:t>
            </w:r>
            <w:r w:rsidRPr="00F23436">
              <w:rPr>
                <w:rFonts w:ascii="標楷體" w:eastAsia="標楷體" w:hAnsi="標楷體" w:cs="Arial" w:hint="eastAsia"/>
                <w:sz w:val="28"/>
                <w:szCs w:val="28"/>
              </w:rPr>
              <w:t>應一次請畢，且不得扣除寒暑假之日數。</w:t>
            </w:r>
          </w:p>
        </w:tc>
        <w:tc>
          <w:tcPr>
            <w:tcW w:w="2364" w:type="dxa"/>
          </w:tcPr>
          <w:p w:rsidR="002813BE" w:rsidRPr="00F23436" w:rsidRDefault="002813BE" w:rsidP="002533E8">
            <w:pPr>
              <w:autoSpaceDE w:val="0"/>
              <w:autoSpaceDN w:val="0"/>
              <w:adjustRightInd w:val="0"/>
              <w:spacing w:line="0" w:lineRule="atLeast"/>
              <w:jc w:val="both"/>
              <w:rPr>
                <w:rFonts w:ascii="標楷體" w:eastAsia="標楷體" w:hAnsi="標楷體" w:cs="TT2Fo00"/>
                <w:kern w:val="0"/>
                <w:sz w:val="28"/>
                <w:szCs w:val="28"/>
              </w:rPr>
            </w:pPr>
            <w:r w:rsidRPr="00F23436">
              <w:rPr>
                <w:rFonts w:ascii="標楷體" w:eastAsia="標楷體" w:hAnsi="標楷體" w:cs="TT2Fo00" w:hint="eastAsia"/>
                <w:sz w:val="28"/>
                <w:szCs w:val="28"/>
              </w:rPr>
              <w:t>子女之戶籍謄本</w:t>
            </w:r>
          </w:p>
        </w:tc>
      </w:tr>
      <w:tr w:rsidR="00F23436" w:rsidRPr="00F23436" w:rsidTr="009A6A9B">
        <w:tc>
          <w:tcPr>
            <w:tcW w:w="1838" w:type="dxa"/>
          </w:tcPr>
          <w:p w:rsidR="002813BE" w:rsidRPr="00F23436" w:rsidRDefault="002813BE" w:rsidP="002533E8">
            <w:pPr>
              <w:autoSpaceDE w:val="0"/>
              <w:autoSpaceDN w:val="0"/>
              <w:adjustRightInd w:val="0"/>
              <w:spacing w:line="0" w:lineRule="atLeast"/>
              <w:jc w:val="both"/>
              <w:rPr>
                <w:rFonts w:ascii="標楷體" w:eastAsia="標楷體" w:hAnsi="標楷體" w:cs="TT2Fo00"/>
                <w:b/>
                <w:kern w:val="0"/>
                <w:sz w:val="28"/>
                <w:szCs w:val="28"/>
              </w:rPr>
            </w:pPr>
            <w:r w:rsidRPr="00F23436">
              <w:rPr>
                <w:rFonts w:ascii="標楷體" w:eastAsia="標楷體" w:hAnsi="標楷體" w:hint="eastAsia"/>
                <w:b/>
                <w:sz w:val="28"/>
                <w:szCs w:val="28"/>
              </w:rPr>
              <w:t>公保生育給付</w:t>
            </w:r>
          </w:p>
        </w:tc>
        <w:tc>
          <w:tcPr>
            <w:tcW w:w="5716" w:type="dxa"/>
          </w:tcPr>
          <w:p w:rsidR="002813BE" w:rsidRPr="001F54BB" w:rsidRDefault="002813BE" w:rsidP="002533E8">
            <w:pPr>
              <w:autoSpaceDE w:val="0"/>
              <w:autoSpaceDN w:val="0"/>
              <w:adjustRightInd w:val="0"/>
              <w:spacing w:line="0" w:lineRule="atLeast"/>
              <w:jc w:val="both"/>
              <w:rPr>
                <w:rFonts w:ascii="標楷體" w:eastAsia="標楷體" w:hAnsi="標楷體" w:cs="Arial"/>
                <w:sz w:val="28"/>
                <w:szCs w:val="28"/>
              </w:rPr>
            </w:pPr>
            <w:r w:rsidRPr="001F54BB">
              <w:rPr>
                <w:rFonts w:ascii="標楷體" w:eastAsia="標楷體" w:hAnsi="標楷體" w:cs="Arial" w:hint="eastAsia"/>
                <w:sz w:val="28"/>
                <w:szCs w:val="28"/>
              </w:rPr>
              <w:t>公教人員保險法第36條：被保險人有下列情形之一者，得請領二個月生育給付：</w:t>
            </w:r>
          </w:p>
          <w:p w:rsidR="002813BE" w:rsidRPr="001F54BB" w:rsidRDefault="002813BE" w:rsidP="002533E8">
            <w:pPr>
              <w:autoSpaceDE w:val="0"/>
              <w:autoSpaceDN w:val="0"/>
              <w:adjustRightInd w:val="0"/>
              <w:spacing w:line="0" w:lineRule="atLeast"/>
              <w:jc w:val="both"/>
              <w:rPr>
                <w:rFonts w:ascii="標楷體" w:eastAsia="標楷體" w:hAnsi="標楷體" w:cs="Arial"/>
                <w:sz w:val="28"/>
                <w:szCs w:val="28"/>
              </w:rPr>
            </w:pPr>
            <w:r w:rsidRPr="001F54BB">
              <w:rPr>
                <w:rFonts w:ascii="標楷體" w:eastAsia="標楷體" w:hAnsi="標楷體" w:cs="Arial" w:hint="eastAsia"/>
                <w:sz w:val="28"/>
                <w:szCs w:val="28"/>
              </w:rPr>
              <w:t>一、繳付本保險保險費滿二百八十日後分娩。</w:t>
            </w:r>
          </w:p>
          <w:p w:rsidR="002813BE" w:rsidRPr="001F54BB" w:rsidRDefault="002813BE" w:rsidP="00F97277">
            <w:pPr>
              <w:autoSpaceDE w:val="0"/>
              <w:autoSpaceDN w:val="0"/>
              <w:adjustRightInd w:val="0"/>
              <w:spacing w:line="0" w:lineRule="atLeast"/>
              <w:ind w:left="554" w:hangingChars="198" w:hanging="554"/>
              <w:jc w:val="both"/>
              <w:rPr>
                <w:rFonts w:ascii="標楷體" w:eastAsia="標楷體" w:hAnsi="標楷體" w:cs="Arial"/>
                <w:sz w:val="28"/>
                <w:szCs w:val="28"/>
              </w:rPr>
            </w:pPr>
            <w:r w:rsidRPr="001F54BB">
              <w:rPr>
                <w:rFonts w:ascii="標楷體" w:eastAsia="標楷體" w:hAnsi="標楷體" w:cs="Arial" w:hint="eastAsia"/>
                <w:sz w:val="28"/>
                <w:szCs w:val="28"/>
              </w:rPr>
              <w:t>二、繳付本保險保險費滿一百八十一日後早產。</w:t>
            </w:r>
          </w:p>
          <w:p w:rsidR="002813BE" w:rsidRPr="001F54BB" w:rsidRDefault="002813BE" w:rsidP="002533E8">
            <w:pPr>
              <w:autoSpaceDE w:val="0"/>
              <w:autoSpaceDN w:val="0"/>
              <w:adjustRightInd w:val="0"/>
              <w:spacing w:line="0" w:lineRule="atLeast"/>
              <w:jc w:val="both"/>
              <w:rPr>
                <w:rFonts w:ascii="標楷體" w:eastAsia="標楷體" w:hAnsi="標楷體" w:cs="Arial"/>
                <w:sz w:val="28"/>
                <w:szCs w:val="28"/>
              </w:rPr>
            </w:pPr>
            <w:r w:rsidRPr="001F54BB">
              <w:rPr>
                <w:rFonts w:ascii="標楷體" w:eastAsia="標楷體" w:hAnsi="標楷體" w:cs="Arial" w:hint="eastAsia"/>
                <w:sz w:val="28"/>
                <w:szCs w:val="28"/>
              </w:rPr>
              <w:t>第一項被保險人分娩或早產為雙生以上者，生育給付按前項標準比例增給。</w:t>
            </w:r>
          </w:p>
          <w:p w:rsidR="002813BE" w:rsidRPr="001F54BB" w:rsidRDefault="002813BE" w:rsidP="002533E8">
            <w:pPr>
              <w:autoSpaceDE w:val="0"/>
              <w:autoSpaceDN w:val="0"/>
              <w:adjustRightInd w:val="0"/>
              <w:spacing w:line="0" w:lineRule="atLeast"/>
              <w:jc w:val="both"/>
              <w:rPr>
                <w:rFonts w:ascii="標楷體" w:eastAsia="標楷體" w:hAnsi="標楷體" w:cs="Arial"/>
                <w:sz w:val="28"/>
                <w:szCs w:val="28"/>
              </w:rPr>
            </w:pPr>
            <w:r w:rsidRPr="001F54BB">
              <w:rPr>
                <w:rFonts w:ascii="標楷體" w:eastAsia="標楷體" w:hAnsi="標楷體" w:cs="Arial" w:hint="eastAsia"/>
                <w:sz w:val="28"/>
                <w:szCs w:val="28"/>
              </w:rPr>
              <w:t>給付標準：</w:t>
            </w:r>
            <w:r w:rsidRPr="0030233F">
              <w:rPr>
                <w:rFonts w:ascii="標楷體" w:eastAsia="標楷體" w:hAnsi="標楷體" w:cs="Arial" w:hint="eastAsia"/>
                <w:sz w:val="28"/>
                <w:szCs w:val="28"/>
              </w:rPr>
              <w:t>按被保險人發生保險事故當月起，往前推算6個月保俸之平均數計算</w:t>
            </w:r>
            <w:r w:rsidRPr="001F54BB">
              <w:rPr>
                <w:rFonts w:ascii="標楷體" w:eastAsia="標楷體" w:hAnsi="標楷體" w:cs="Arial"/>
                <w:sz w:val="28"/>
                <w:szCs w:val="28"/>
              </w:rPr>
              <w:t>。</w:t>
            </w:r>
          </w:p>
          <w:p w:rsidR="008434C9" w:rsidRPr="001F54BB" w:rsidRDefault="008434C9" w:rsidP="006F13F6">
            <w:pPr>
              <w:autoSpaceDE w:val="0"/>
              <w:autoSpaceDN w:val="0"/>
              <w:adjustRightInd w:val="0"/>
              <w:spacing w:line="0" w:lineRule="atLeast"/>
              <w:ind w:left="302" w:hangingChars="108" w:hanging="302"/>
              <w:jc w:val="both"/>
              <w:rPr>
                <w:rFonts w:ascii="標楷體" w:eastAsia="標楷體" w:hAnsi="標楷體" w:cs="Arial"/>
                <w:sz w:val="28"/>
                <w:szCs w:val="28"/>
              </w:rPr>
            </w:pPr>
            <w:r w:rsidRPr="00B23A18">
              <w:rPr>
                <w:rFonts w:ascii="標楷體" w:eastAsia="標楷體" w:hAnsi="標楷體" w:cs="Arial" w:hint="eastAsia"/>
                <w:sz w:val="28"/>
                <w:szCs w:val="28"/>
              </w:rPr>
              <w:t>※</w:t>
            </w:r>
            <w:r w:rsidRPr="00B23A18">
              <w:rPr>
                <w:rFonts w:ascii="標楷體" w:eastAsia="標楷體" w:hAnsi="標楷體" w:hint="eastAsia"/>
                <w:bCs/>
                <w:sz w:val="28"/>
                <w:szCs w:val="28"/>
              </w:rPr>
              <w:t>夫妻同為公教人員，夫平均薪俸額高於妻時，夫得檢附證明文件向服務機關申領差額補助(生活津貼生育補助</w:t>
            </w:r>
            <w:r w:rsidR="002A7EDE">
              <w:rPr>
                <w:rFonts w:ascii="標楷體" w:eastAsia="標楷體" w:hAnsi="標楷體" w:hint="eastAsia"/>
                <w:bCs/>
                <w:sz w:val="28"/>
                <w:szCs w:val="28"/>
              </w:rPr>
              <w:t>差額</w:t>
            </w:r>
            <w:r w:rsidRPr="00B23A18">
              <w:rPr>
                <w:rFonts w:ascii="標楷體" w:eastAsia="標楷體" w:hAnsi="標楷體" w:hint="eastAsia"/>
                <w:bCs/>
                <w:sz w:val="28"/>
                <w:szCs w:val="28"/>
              </w:rPr>
              <w:t>)</w:t>
            </w:r>
            <w:r w:rsidR="001F54BB" w:rsidRPr="00B23A18">
              <w:rPr>
                <w:rFonts w:ascii="標楷體" w:eastAsia="標楷體" w:hAnsi="標楷體" w:hint="eastAsia"/>
                <w:bCs/>
                <w:sz w:val="28"/>
                <w:szCs w:val="28"/>
              </w:rPr>
              <w:t>。</w:t>
            </w:r>
          </w:p>
        </w:tc>
        <w:tc>
          <w:tcPr>
            <w:tcW w:w="2364" w:type="dxa"/>
          </w:tcPr>
          <w:p w:rsidR="002813BE" w:rsidRPr="00F23436" w:rsidRDefault="002813BE" w:rsidP="002533E8">
            <w:pPr>
              <w:pStyle w:val="a4"/>
              <w:numPr>
                <w:ilvl w:val="0"/>
                <w:numId w:val="1"/>
              </w:numPr>
              <w:autoSpaceDE w:val="0"/>
              <w:autoSpaceDN w:val="0"/>
              <w:adjustRightInd w:val="0"/>
              <w:spacing w:before="0" w:beforeAutospacing="0" w:after="0" w:afterAutospacing="0" w:line="0" w:lineRule="atLeast"/>
              <w:jc w:val="both"/>
              <w:rPr>
                <w:rFonts w:ascii="標楷體" w:eastAsia="標楷體" w:hAnsi="標楷體" w:cs="TT2Fo00"/>
                <w:sz w:val="28"/>
                <w:szCs w:val="28"/>
              </w:rPr>
            </w:pPr>
            <w:r w:rsidRPr="00F23436">
              <w:rPr>
                <w:rFonts w:ascii="標楷體" w:eastAsia="標楷體" w:hAnsi="標楷體" w:cs="TT2Fo00" w:hint="eastAsia"/>
                <w:sz w:val="28"/>
                <w:szCs w:val="28"/>
              </w:rPr>
              <w:t>子女之戶籍謄本</w:t>
            </w:r>
          </w:p>
          <w:p w:rsidR="002813BE" w:rsidRPr="00F23436" w:rsidRDefault="00CA48AB" w:rsidP="002533E8">
            <w:pPr>
              <w:pStyle w:val="a4"/>
              <w:numPr>
                <w:ilvl w:val="0"/>
                <w:numId w:val="1"/>
              </w:numPr>
              <w:autoSpaceDE w:val="0"/>
              <w:autoSpaceDN w:val="0"/>
              <w:adjustRightInd w:val="0"/>
              <w:spacing w:before="0" w:beforeAutospacing="0" w:after="0" w:afterAutospacing="0" w:line="0" w:lineRule="atLeast"/>
              <w:jc w:val="both"/>
              <w:rPr>
                <w:rFonts w:ascii="標楷體" w:eastAsia="標楷體" w:hAnsi="標楷體" w:cs="TT2Fo00"/>
                <w:sz w:val="28"/>
                <w:szCs w:val="28"/>
              </w:rPr>
            </w:pPr>
            <w:r>
              <w:rPr>
                <w:rFonts w:ascii="標楷體" w:eastAsia="標楷體" w:hAnsi="標楷體" w:cs="TT2Fo00" w:hint="eastAsia"/>
                <w:sz w:val="28"/>
                <w:szCs w:val="28"/>
              </w:rPr>
              <w:t>申請人</w:t>
            </w:r>
            <w:r w:rsidR="002813BE" w:rsidRPr="00F23436">
              <w:rPr>
                <w:rFonts w:ascii="標楷體" w:eastAsia="標楷體" w:hAnsi="標楷體" w:cs="TT2Fo00" w:hint="eastAsia"/>
                <w:sz w:val="28"/>
                <w:szCs w:val="28"/>
              </w:rPr>
              <w:t>高雄銀行存摺封面影本</w:t>
            </w:r>
            <w:bookmarkStart w:id="0" w:name="_GoBack"/>
            <w:bookmarkEnd w:id="0"/>
          </w:p>
        </w:tc>
      </w:tr>
      <w:tr w:rsidR="00F23436" w:rsidRPr="00F23436" w:rsidTr="009A6A9B">
        <w:tc>
          <w:tcPr>
            <w:tcW w:w="1838" w:type="dxa"/>
          </w:tcPr>
          <w:p w:rsidR="002813BE" w:rsidRPr="00F23436" w:rsidRDefault="002813BE" w:rsidP="002533E8">
            <w:pPr>
              <w:autoSpaceDE w:val="0"/>
              <w:autoSpaceDN w:val="0"/>
              <w:adjustRightInd w:val="0"/>
              <w:spacing w:line="0" w:lineRule="atLeast"/>
              <w:jc w:val="both"/>
              <w:rPr>
                <w:rFonts w:ascii="標楷體" w:eastAsia="標楷體" w:hAnsi="標楷體" w:cs="TT2Fo00"/>
                <w:b/>
                <w:kern w:val="0"/>
                <w:sz w:val="28"/>
                <w:szCs w:val="28"/>
              </w:rPr>
            </w:pPr>
            <w:r w:rsidRPr="00F23436">
              <w:rPr>
                <w:rFonts w:ascii="標楷體" w:eastAsia="標楷體" w:hAnsi="標楷體" w:cs="TT30o00" w:hint="eastAsia"/>
                <w:b/>
                <w:kern w:val="0"/>
                <w:sz w:val="28"/>
                <w:szCs w:val="28"/>
              </w:rPr>
              <w:t>育嬰留職停薪</w:t>
            </w:r>
          </w:p>
        </w:tc>
        <w:tc>
          <w:tcPr>
            <w:tcW w:w="5716" w:type="dxa"/>
          </w:tcPr>
          <w:p w:rsidR="008B66E3" w:rsidRDefault="00B2131B" w:rsidP="008B66E3">
            <w:pPr>
              <w:autoSpaceDE w:val="0"/>
              <w:autoSpaceDN w:val="0"/>
              <w:adjustRightInd w:val="0"/>
              <w:spacing w:line="0" w:lineRule="atLeast"/>
              <w:jc w:val="both"/>
              <w:rPr>
                <w:rFonts w:ascii="標楷體" w:eastAsia="標楷體" w:hAnsi="標楷體" w:cs="Arial"/>
                <w:sz w:val="28"/>
                <w:szCs w:val="28"/>
              </w:rPr>
            </w:pPr>
            <w:hyperlink r:id="rId7" w:history="1">
              <w:r w:rsidR="002813BE" w:rsidRPr="00F23436">
                <w:rPr>
                  <w:rFonts w:ascii="標楷體" w:eastAsia="標楷體" w:hAnsi="標楷體" w:cs="新細明體" w:hint="eastAsia"/>
                  <w:kern w:val="0"/>
                  <w:sz w:val="28"/>
                  <w:szCs w:val="28"/>
                </w:rPr>
                <w:t>教育人員留職停薪辦法</w:t>
              </w:r>
            </w:hyperlink>
            <w:r w:rsidR="002813BE" w:rsidRPr="00F23436">
              <w:rPr>
                <w:rFonts w:ascii="標楷體" w:eastAsia="標楷體" w:hAnsi="標楷體" w:cs="新細明體" w:hint="eastAsia"/>
                <w:kern w:val="0"/>
                <w:sz w:val="28"/>
                <w:szCs w:val="28"/>
              </w:rPr>
              <w:t>第4條：</w:t>
            </w:r>
            <w:r w:rsidR="002813BE" w:rsidRPr="00F23436">
              <w:rPr>
                <w:rFonts w:ascii="標楷體" w:eastAsia="標楷體" w:hAnsi="標楷體" w:cs="Arial" w:hint="eastAsia"/>
                <w:sz w:val="28"/>
                <w:szCs w:val="28"/>
              </w:rPr>
              <w:t>養育三足歲以下子女，並以本人或配偶之一方申請為限。但養育三足歲以下雙（多）胞胎子女者，不以一方申請為限。</w:t>
            </w:r>
          </w:p>
          <w:p w:rsidR="008B66E3" w:rsidRPr="00F23436" w:rsidRDefault="00B2131B" w:rsidP="008B66E3">
            <w:pPr>
              <w:autoSpaceDE w:val="0"/>
              <w:autoSpaceDN w:val="0"/>
              <w:adjustRightInd w:val="0"/>
              <w:spacing w:line="0" w:lineRule="atLeast"/>
              <w:jc w:val="both"/>
              <w:rPr>
                <w:rFonts w:ascii="標楷體" w:eastAsia="標楷體" w:hAnsi="標楷體" w:cs="Arial"/>
                <w:sz w:val="28"/>
                <w:szCs w:val="28"/>
              </w:rPr>
            </w:pPr>
            <w:hyperlink r:id="rId8" w:history="1">
              <w:r w:rsidR="008B66E3" w:rsidRPr="00F23436">
                <w:rPr>
                  <w:rFonts w:ascii="標楷體" w:eastAsia="標楷體" w:hAnsi="標楷體" w:cs="Arial" w:hint="eastAsia"/>
                  <w:kern w:val="0"/>
                  <w:sz w:val="28"/>
                  <w:szCs w:val="28"/>
                </w:rPr>
                <w:t>第5條</w:t>
              </w:r>
            </w:hyperlink>
            <w:r w:rsidR="008B66E3" w:rsidRPr="00F23436">
              <w:rPr>
                <w:rFonts w:ascii="標楷體" w:eastAsia="標楷體" w:hAnsi="標楷體" w:cs="新細明體" w:hint="eastAsia"/>
                <w:kern w:val="0"/>
                <w:sz w:val="28"/>
                <w:szCs w:val="28"/>
              </w:rPr>
              <w:t>：</w:t>
            </w:r>
            <w:r w:rsidR="008B66E3" w:rsidRPr="0012610C">
              <w:rPr>
                <w:rFonts w:ascii="標楷體" w:eastAsia="標楷體" w:hAnsi="標楷體" w:cs="Arial" w:hint="eastAsia"/>
                <w:kern w:val="0"/>
                <w:sz w:val="28"/>
                <w:szCs w:val="28"/>
              </w:rPr>
              <w:t>教育人員留職停薪期限不得逾聘約有效期間，</w:t>
            </w:r>
            <w:r w:rsidR="008B66E3" w:rsidRPr="00F23436">
              <w:rPr>
                <w:rFonts w:ascii="標楷體" w:eastAsia="標楷體" w:hAnsi="標楷體" w:cs="Arial" w:hint="eastAsia"/>
                <w:kern w:val="0"/>
                <w:sz w:val="28"/>
                <w:szCs w:val="28"/>
              </w:rPr>
              <w:t>育嬰</w:t>
            </w:r>
            <w:r w:rsidR="008B66E3" w:rsidRPr="0012610C">
              <w:rPr>
                <w:rFonts w:ascii="標楷體" w:eastAsia="標楷體" w:hAnsi="標楷體" w:cs="Arial" w:hint="eastAsia"/>
                <w:kern w:val="0"/>
                <w:sz w:val="28"/>
                <w:szCs w:val="28"/>
              </w:rPr>
              <w:t>留職停薪者，其期間最長至子女滿三足歲止。</w:t>
            </w:r>
          </w:p>
        </w:tc>
        <w:tc>
          <w:tcPr>
            <w:tcW w:w="2364" w:type="dxa"/>
          </w:tcPr>
          <w:p w:rsidR="002813BE" w:rsidRPr="00F23436" w:rsidRDefault="002813BE" w:rsidP="002533E8">
            <w:pPr>
              <w:pStyle w:val="a4"/>
              <w:numPr>
                <w:ilvl w:val="0"/>
                <w:numId w:val="2"/>
              </w:numPr>
              <w:autoSpaceDE w:val="0"/>
              <w:autoSpaceDN w:val="0"/>
              <w:adjustRightInd w:val="0"/>
              <w:spacing w:before="0" w:beforeAutospacing="0" w:after="0" w:afterAutospacing="0" w:line="0" w:lineRule="atLeast"/>
              <w:jc w:val="both"/>
              <w:rPr>
                <w:rFonts w:ascii="標楷體" w:eastAsia="標楷體" w:hAnsi="標楷體" w:cs="TT30o00"/>
                <w:sz w:val="28"/>
                <w:szCs w:val="28"/>
              </w:rPr>
            </w:pPr>
            <w:r w:rsidRPr="00F23436">
              <w:rPr>
                <w:rFonts w:ascii="標楷體" w:eastAsia="標楷體" w:hAnsi="標楷體" w:cs="TT30o00" w:hint="eastAsia"/>
                <w:sz w:val="28"/>
                <w:szCs w:val="28"/>
              </w:rPr>
              <w:t>育嬰留職停薪申請表</w:t>
            </w:r>
          </w:p>
          <w:p w:rsidR="007C7D59" w:rsidRPr="00F23436" w:rsidRDefault="007C7D59" w:rsidP="007C7D59">
            <w:pPr>
              <w:autoSpaceDE w:val="0"/>
              <w:autoSpaceDN w:val="0"/>
              <w:adjustRightInd w:val="0"/>
              <w:spacing w:line="0" w:lineRule="atLeast"/>
              <w:ind w:left="294" w:hangingChars="105" w:hanging="294"/>
              <w:jc w:val="both"/>
              <w:rPr>
                <w:rFonts w:ascii="標楷體" w:eastAsia="標楷體" w:hAnsi="標楷體" w:cs="TT2Fo00"/>
                <w:kern w:val="0"/>
                <w:sz w:val="28"/>
                <w:szCs w:val="28"/>
              </w:rPr>
            </w:pPr>
            <w:r>
              <w:rPr>
                <w:rFonts w:ascii="標楷體" w:eastAsia="標楷體" w:hAnsi="標楷體" w:cs="TT31o00" w:hint="eastAsia"/>
                <w:kern w:val="0"/>
                <w:sz w:val="28"/>
                <w:szCs w:val="28"/>
              </w:rPr>
              <w:t>2.</w:t>
            </w:r>
            <w:r w:rsidRPr="00F23436">
              <w:rPr>
                <w:rFonts w:ascii="標楷體" w:eastAsia="標楷體" w:hAnsi="標楷體" w:cs="TT31o00" w:hint="eastAsia"/>
                <w:kern w:val="0"/>
                <w:sz w:val="28"/>
                <w:szCs w:val="28"/>
              </w:rPr>
              <w:t>子女之戶口名簿或戶籍謄本</w:t>
            </w:r>
          </w:p>
          <w:p w:rsidR="007C7D59" w:rsidRDefault="007C7D59" w:rsidP="007C7D59">
            <w:pPr>
              <w:autoSpaceDE w:val="0"/>
              <w:autoSpaceDN w:val="0"/>
              <w:adjustRightInd w:val="0"/>
              <w:spacing w:line="0" w:lineRule="atLeast"/>
              <w:ind w:left="294" w:hangingChars="105" w:hanging="294"/>
              <w:jc w:val="both"/>
              <w:rPr>
                <w:rFonts w:ascii="標楷體" w:eastAsia="標楷體" w:hAnsi="標楷體" w:cs="TT31o00"/>
                <w:sz w:val="28"/>
                <w:szCs w:val="28"/>
              </w:rPr>
            </w:pPr>
            <w:r w:rsidRPr="007C7D59">
              <w:rPr>
                <w:rFonts w:ascii="標楷體" w:eastAsia="標楷體" w:hAnsi="標楷體" w:cs="TT31o00" w:hint="eastAsia"/>
                <w:sz w:val="28"/>
                <w:szCs w:val="28"/>
              </w:rPr>
              <w:t>3</w:t>
            </w:r>
            <w:r w:rsidRPr="007C7D59">
              <w:rPr>
                <w:rFonts w:ascii="標楷體" w:eastAsia="標楷體" w:hAnsi="標楷體" w:cs="TT31o00"/>
                <w:sz w:val="28"/>
                <w:szCs w:val="28"/>
              </w:rPr>
              <w:t>.</w:t>
            </w:r>
            <w:r w:rsidRPr="007C7D59">
              <w:rPr>
                <w:rFonts w:ascii="標楷體" w:eastAsia="標楷體" w:hAnsi="標楷體" w:cs="TT31o00" w:hint="eastAsia"/>
                <w:sz w:val="28"/>
                <w:szCs w:val="28"/>
              </w:rPr>
              <w:t>申請人戶口名簿或</w:t>
            </w:r>
            <w:r w:rsidRPr="007C7D59">
              <w:rPr>
                <w:rFonts w:ascii="標楷體" w:eastAsia="標楷體" w:hAnsi="標楷體" w:cs="TT31o00" w:hint="eastAsia"/>
                <w:kern w:val="0"/>
                <w:sz w:val="28"/>
                <w:szCs w:val="28"/>
              </w:rPr>
              <w:t>戶籍</w:t>
            </w:r>
            <w:r w:rsidRPr="007C7D59">
              <w:rPr>
                <w:rFonts w:ascii="標楷體" w:eastAsia="標楷體" w:hAnsi="標楷體" w:cs="TT31o00" w:hint="eastAsia"/>
                <w:sz w:val="28"/>
                <w:szCs w:val="28"/>
              </w:rPr>
              <w:t>謄本</w:t>
            </w:r>
          </w:p>
          <w:p w:rsidR="002813BE" w:rsidRPr="007C7D59" w:rsidRDefault="007C7D59" w:rsidP="007C7D59">
            <w:pPr>
              <w:autoSpaceDE w:val="0"/>
              <w:autoSpaceDN w:val="0"/>
              <w:adjustRightInd w:val="0"/>
              <w:spacing w:line="0" w:lineRule="atLeast"/>
              <w:ind w:left="294" w:hangingChars="105" w:hanging="294"/>
              <w:jc w:val="both"/>
              <w:rPr>
                <w:rFonts w:ascii="標楷體" w:eastAsia="標楷體" w:hAnsi="標楷體" w:cs="TT2Fo00"/>
                <w:kern w:val="0"/>
                <w:sz w:val="28"/>
                <w:szCs w:val="28"/>
              </w:rPr>
            </w:pPr>
            <w:r>
              <w:rPr>
                <w:rFonts w:ascii="標楷體" w:eastAsia="標楷體" w:hAnsi="標楷體" w:cs="TT31o00" w:hint="eastAsia"/>
                <w:sz w:val="28"/>
                <w:szCs w:val="28"/>
              </w:rPr>
              <w:t>4.</w:t>
            </w:r>
            <w:r w:rsidR="002813BE" w:rsidRPr="007C7D59">
              <w:rPr>
                <w:rFonts w:ascii="標楷體" w:eastAsia="標楷體" w:hAnsi="標楷體" w:cs="TT31o00" w:hint="eastAsia"/>
                <w:kern w:val="0"/>
                <w:sz w:val="28"/>
                <w:szCs w:val="28"/>
              </w:rPr>
              <w:t>有效期限</w:t>
            </w:r>
            <w:r w:rsidR="002813BE" w:rsidRPr="007C7D59">
              <w:rPr>
                <w:rFonts w:ascii="標楷體" w:eastAsia="標楷體" w:hAnsi="標楷體" w:cs="TT2Fo00" w:hint="eastAsia"/>
                <w:sz w:val="28"/>
                <w:szCs w:val="28"/>
              </w:rPr>
              <w:t>內之教師聘書影本</w:t>
            </w:r>
          </w:p>
        </w:tc>
      </w:tr>
      <w:tr w:rsidR="00F23436" w:rsidRPr="00F23436" w:rsidTr="009A6A9B">
        <w:tc>
          <w:tcPr>
            <w:tcW w:w="1838" w:type="dxa"/>
          </w:tcPr>
          <w:p w:rsidR="002813BE" w:rsidRPr="00F23436" w:rsidRDefault="002813BE" w:rsidP="002533E8">
            <w:pPr>
              <w:autoSpaceDE w:val="0"/>
              <w:autoSpaceDN w:val="0"/>
              <w:adjustRightInd w:val="0"/>
              <w:spacing w:line="0" w:lineRule="atLeast"/>
              <w:jc w:val="both"/>
              <w:rPr>
                <w:rFonts w:ascii="標楷體" w:eastAsia="標楷體" w:hAnsi="標楷體" w:cs="TT2Fo00"/>
                <w:b/>
                <w:kern w:val="0"/>
                <w:sz w:val="28"/>
                <w:szCs w:val="28"/>
              </w:rPr>
            </w:pPr>
            <w:r w:rsidRPr="00F23436">
              <w:rPr>
                <w:rFonts w:ascii="標楷體" w:eastAsia="標楷體" w:hAnsi="標楷體" w:cs="TT30o00" w:hint="eastAsia"/>
                <w:b/>
                <w:kern w:val="0"/>
                <w:sz w:val="28"/>
                <w:szCs w:val="28"/>
              </w:rPr>
              <w:t>育嬰留職停薪津貼</w:t>
            </w:r>
          </w:p>
        </w:tc>
        <w:tc>
          <w:tcPr>
            <w:tcW w:w="5716" w:type="dxa"/>
          </w:tcPr>
          <w:p w:rsidR="002813BE" w:rsidRPr="00F23436" w:rsidRDefault="002813BE" w:rsidP="002533E8">
            <w:pPr>
              <w:autoSpaceDE w:val="0"/>
              <w:autoSpaceDN w:val="0"/>
              <w:adjustRightInd w:val="0"/>
              <w:spacing w:line="0" w:lineRule="atLeast"/>
              <w:jc w:val="both"/>
              <w:rPr>
                <w:rFonts w:ascii="標楷體" w:eastAsia="標楷體" w:hAnsi="標楷體" w:cs="Arial"/>
                <w:sz w:val="28"/>
                <w:szCs w:val="28"/>
              </w:rPr>
            </w:pPr>
            <w:r w:rsidRPr="00F23436">
              <w:rPr>
                <w:rFonts w:ascii="標楷體" w:eastAsia="標楷體" w:hAnsi="標楷體" w:cs="Arial" w:hint="eastAsia"/>
                <w:sz w:val="28"/>
                <w:szCs w:val="28"/>
              </w:rPr>
              <w:t>公教人員保險法第35條：被保險人加保年資滿一年以上，養育三足歲以下子女，辦理育嬰留職停薪並選擇繼續加保者，得請領育嬰留職停薪津貼。</w:t>
            </w:r>
          </w:p>
          <w:p w:rsidR="002813BE" w:rsidRPr="00F23436" w:rsidRDefault="002813BE" w:rsidP="002533E8">
            <w:pPr>
              <w:autoSpaceDE w:val="0"/>
              <w:autoSpaceDN w:val="0"/>
              <w:adjustRightInd w:val="0"/>
              <w:spacing w:line="0" w:lineRule="atLeast"/>
              <w:jc w:val="both"/>
              <w:rPr>
                <w:rFonts w:ascii="標楷體" w:eastAsia="標楷體" w:hAnsi="標楷體" w:cs="Arial"/>
                <w:sz w:val="28"/>
                <w:szCs w:val="28"/>
              </w:rPr>
            </w:pPr>
            <w:r w:rsidRPr="00F23436">
              <w:rPr>
                <w:rFonts w:ascii="標楷體" w:eastAsia="標楷體" w:hAnsi="標楷體" w:cs="Arial" w:hint="eastAsia"/>
                <w:sz w:val="28"/>
                <w:szCs w:val="28"/>
              </w:rPr>
              <w:t>前項津貼，自留職停薪之日起，按月發給；最長發給六個月</w:t>
            </w:r>
            <w:r w:rsidR="00EF0158" w:rsidRPr="00F23436">
              <w:rPr>
                <w:rFonts w:ascii="標楷體" w:eastAsia="標楷體" w:hAnsi="標楷體" w:cs="Arial" w:hint="eastAsia"/>
                <w:sz w:val="28"/>
                <w:szCs w:val="28"/>
                <w:u w:val="single"/>
              </w:rPr>
              <w:t>(</w:t>
            </w:r>
            <w:r w:rsidR="00EF0158" w:rsidRPr="00F23436">
              <w:rPr>
                <w:rFonts w:ascii="標楷體" w:eastAsia="標楷體" w:hAnsi="標楷體" w:hint="eastAsia"/>
                <w:bCs/>
                <w:sz w:val="28"/>
                <w:szCs w:val="28"/>
                <w:u w:val="single"/>
              </w:rPr>
              <w:t>以被保險人育嬰留職停薪之當月起前</w:t>
            </w:r>
            <w:r w:rsidR="00EF0158" w:rsidRPr="00F23436">
              <w:rPr>
                <w:rFonts w:ascii="標楷體" w:eastAsia="標楷體" w:hAnsi="標楷體"/>
                <w:bCs/>
                <w:sz w:val="28"/>
                <w:szCs w:val="28"/>
                <w:u w:val="single"/>
              </w:rPr>
              <w:t>6</w:t>
            </w:r>
            <w:r w:rsidR="00EF0158" w:rsidRPr="00F23436">
              <w:rPr>
                <w:rFonts w:ascii="標楷體" w:eastAsia="標楷體" w:hAnsi="標楷體" w:hint="eastAsia"/>
                <w:bCs/>
                <w:sz w:val="28"/>
                <w:szCs w:val="28"/>
                <w:u w:val="single"/>
              </w:rPr>
              <w:t>個月平均保險俸（薪）給之</w:t>
            </w:r>
            <w:r w:rsidR="00EF0158" w:rsidRPr="00F23436">
              <w:rPr>
                <w:rFonts w:ascii="標楷體" w:eastAsia="標楷體" w:hAnsi="標楷體"/>
                <w:bCs/>
                <w:sz w:val="28"/>
                <w:szCs w:val="28"/>
                <w:u w:val="single"/>
              </w:rPr>
              <w:t>60%</w:t>
            </w:r>
            <w:r w:rsidR="00EF0158" w:rsidRPr="00F23436">
              <w:rPr>
                <w:rFonts w:ascii="標楷體" w:eastAsia="標楷體" w:hAnsi="標楷體" w:hint="eastAsia"/>
                <w:bCs/>
                <w:sz w:val="28"/>
                <w:szCs w:val="28"/>
                <w:u w:val="single"/>
              </w:rPr>
              <w:t>計算)</w:t>
            </w:r>
            <w:r w:rsidRPr="00F23436">
              <w:rPr>
                <w:rFonts w:ascii="標楷體" w:eastAsia="標楷體" w:hAnsi="標楷體" w:cs="Arial" w:hint="eastAsia"/>
                <w:sz w:val="28"/>
                <w:szCs w:val="28"/>
              </w:rPr>
              <w:t>。但留職停薪期間未滿六個月者，以實際留職停薪月數發給；未滿一個月之畸零日數，按實際留職停薪日數計算。</w:t>
            </w:r>
          </w:p>
          <w:p w:rsidR="002813BE" w:rsidRPr="00F23436" w:rsidRDefault="002813BE" w:rsidP="002533E8">
            <w:pPr>
              <w:autoSpaceDE w:val="0"/>
              <w:autoSpaceDN w:val="0"/>
              <w:adjustRightInd w:val="0"/>
              <w:spacing w:line="0" w:lineRule="atLeast"/>
              <w:jc w:val="both"/>
              <w:rPr>
                <w:rFonts w:ascii="標楷體" w:eastAsia="標楷體" w:hAnsi="標楷體" w:cs="Arial"/>
                <w:sz w:val="28"/>
                <w:szCs w:val="28"/>
              </w:rPr>
            </w:pPr>
            <w:r w:rsidRPr="00F23436">
              <w:rPr>
                <w:rFonts w:ascii="標楷體" w:eastAsia="標楷體" w:hAnsi="標楷體" w:cs="Arial" w:hint="eastAsia"/>
                <w:sz w:val="28"/>
                <w:szCs w:val="28"/>
              </w:rPr>
              <w:t>同時撫育子女二人以上者，以請領一人之津貼為限。夫妻同為本保險被保險人者，在不同時間分別辦理同一子女之育嬰留職停薪並選擇繼續加保時，得分別請領。</w:t>
            </w:r>
          </w:p>
        </w:tc>
        <w:tc>
          <w:tcPr>
            <w:tcW w:w="2364" w:type="dxa"/>
          </w:tcPr>
          <w:p w:rsidR="002813BE" w:rsidRPr="00F23436" w:rsidRDefault="002813BE" w:rsidP="002533E8">
            <w:pPr>
              <w:autoSpaceDE w:val="0"/>
              <w:autoSpaceDN w:val="0"/>
              <w:adjustRightInd w:val="0"/>
              <w:spacing w:line="0" w:lineRule="atLeast"/>
              <w:ind w:left="294" w:hangingChars="105" w:hanging="294"/>
              <w:jc w:val="both"/>
              <w:rPr>
                <w:rFonts w:ascii="標楷體" w:eastAsia="標楷體" w:hAnsi="標楷體" w:cs="TT31o00"/>
                <w:sz w:val="28"/>
                <w:szCs w:val="28"/>
              </w:rPr>
            </w:pPr>
            <w:r w:rsidRPr="00F23436">
              <w:rPr>
                <w:rFonts w:ascii="標楷體" w:eastAsia="標楷體" w:hAnsi="標楷體" w:cs="TT31o00" w:hint="eastAsia"/>
                <w:sz w:val="28"/>
                <w:szCs w:val="28"/>
              </w:rPr>
              <w:t>1.育嬰留職停薪津貼請領書</w:t>
            </w:r>
          </w:p>
          <w:p w:rsidR="002813BE" w:rsidRPr="00F23436" w:rsidRDefault="002813BE" w:rsidP="002533E8">
            <w:pPr>
              <w:autoSpaceDE w:val="0"/>
              <w:autoSpaceDN w:val="0"/>
              <w:adjustRightInd w:val="0"/>
              <w:spacing w:line="0" w:lineRule="atLeast"/>
              <w:ind w:left="294" w:hangingChars="105" w:hanging="294"/>
              <w:jc w:val="both"/>
              <w:rPr>
                <w:rFonts w:ascii="標楷體" w:eastAsia="標楷體" w:hAnsi="標楷體" w:cs="TT2Fo00"/>
                <w:kern w:val="0"/>
                <w:sz w:val="28"/>
                <w:szCs w:val="28"/>
              </w:rPr>
            </w:pPr>
            <w:r w:rsidRPr="00F23436">
              <w:rPr>
                <w:rFonts w:ascii="標楷體" w:eastAsia="標楷體" w:hAnsi="標楷體" w:cs="TT31o00" w:hint="eastAsia"/>
                <w:kern w:val="0"/>
                <w:sz w:val="28"/>
                <w:szCs w:val="28"/>
              </w:rPr>
              <w:t>2.子女之戶口名簿或戶籍謄本</w:t>
            </w:r>
          </w:p>
          <w:p w:rsidR="002813BE" w:rsidRPr="00F23436" w:rsidRDefault="002813BE" w:rsidP="002533E8">
            <w:pPr>
              <w:autoSpaceDE w:val="0"/>
              <w:autoSpaceDN w:val="0"/>
              <w:adjustRightInd w:val="0"/>
              <w:spacing w:line="0" w:lineRule="atLeast"/>
              <w:ind w:left="294" w:hangingChars="105" w:hanging="294"/>
              <w:jc w:val="both"/>
              <w:rPr>
                <w:rFonts w:ascii="標楷體" w:eastAsia="標楷體" w:hAnsi="標楷體" w:cs="TT2Fo00"/>
                <w:sz w:val="28"/>
                <w:szCs w:val="28"/>
              </w:rPr>
            </w:pPr>
            <w:r w:rsidRPr="00F23436">
              <w:rPr>
                <w:rFonts w:ascii="標楷體" w:eastAsia="標楷體" w:hAnsi="標楷體" w:cs="TT31o00" w:hint="eastAsia"/>
                <w:sz w:val="28"/>
                <w:szCs w:val="28"/>
              </w:rPr>
              <w:t>3</w:t>
            </w:r>
            <w:r w:rsidRPr="00F23436">
              <w:rPr>
                <w:rFonts w:ascii="標楷體" w:eastAsia="標楷體" w:hAnsi="標楷體" w:cs="TT31o00"/>
                <w:sz w:val="28"/>
                <w:szCs w:val="28"/>
              </w:rPr>
              <w:t>.</w:t>
            </w:r>
            <w:r w:rsidRPr="00F23436">
              <w:rPr>
                <w:rFonts w:ascii="標楷體" w:eastAsia="標楷體" w:hAnsi="標楷體" w:cs="TT31o00" w:hint="eastAsia"/>
                <w:sz w:val="28"/>
                <w:szCs w:val="28"/>
              </w:rPr>
              <w:t>申請人戶口名簿或戶籍謄本</w:t>
            </w:r>
          </w:p>
        </w:tc>
      </w:tr>
      <w:tr w:rsidR="00F23436" w:rsidRPr="00F23436" w:rsidTr="009A6A9B">
        <w:tc>
          <w:tcPr>
            <w:tcW w:w="1838" w:type="dxa"/>
          </w:tcPr>
          <w:p w:rsidR="002813BE" w:rsidRPr="00F23436" w:rsidRDefault="002813BE" w:rsidP="002533E8">
            <w:pPr>
              <w:autoSpaceDE w:val="0"/>
              <w:autoSpaceDN w:val="0"/>
              <w:adjustRightInd w:val="0"/>
              <w:spacing w:line="0" w:lineRule="atLeast"/>
              <w:jc w:val="both"/>
              <w:rPr>
                <w:rFonts w:ascii="標楷體" w:eastAsia="標楷體" w:hAnsi="標楷體" w:cs="TT2Fo00"/>
                <w:b/>
                <w:kern w:val="0"/>
                <w:sz w:val="28"/>
                <w:szCs w:val="28"/>
              </w:rPr>
            </w:pPr>
            <w:r w:rsidRPr="00F23436">
              <w:rPr>
                <w:rFonts w:ascii="標楷體" w:eastAsia="標楷體" w:hAnsi="標楷體" w:cs="TT2Fo00" w:hint="eastAsia"/>
                <w:b/>
                <w:kern w:val="0"/>
                <w:sz w:val="28"/>
                <w:szCs w:val="28"/>
                <w:shd w:val="pct15" w:color="auto" w:fill="FFFFFF"/>
              </w:rPr>
              <w:t>公保</w:t>
            </w:r>
            <w:r w:rsidRPr="00F23436">
              <w:rPr>
                <w:rFonts w:ascii="標楷體" w:eastAsia="標楷體" w:hAnsi="標楷體" w:cs="TT2Fo00" w:hint="eastAsia"/>
                <w:b/>
                <w:kern w:val="0"/>
                <w:sz w:val="28"/>
                <w:szCs w:val="28"/>
              </w:rPr>
              <w:t>可選擇</w:t>
            </w:r>
            <w:r w:rsidRPr="00F23436">
              <w:rPr>
                <w:rFonts w:ascii="標楷體" w:eastAsia="標楷體" w:hAnsi="標楷體" w:cs="TT2Fo00" w:hint="eastAsia"/>
                <w:b/>
                <w:kern w:val="0"/>
                <w:sz w:val="28"/>
                <w:szCs w:val="28"/>
              </w:rPr>
              <w:lastRenderedPageBreak/>
              <w:t>續保或退保</w:t>
            </w:r>
          </w:p>
        </w:tc>
        <w:tc>
          <w:tcPr>
            <w:tcW w:w="5716" w:type="dxa"/>
          </w:tcPr>
          <w:p w:rsidR="002813BE" w:rsidRPr="00F23436" w:rsidRDefault="002813BE" w:rsidP="002533E8">
            <w:pPr>
              <w:autoSpaceDE w:val="0"/>
              <w:autoSpaceDN w:val="0"/>
              <w:adjustRightInd w:val="0"/>
              <w:spacing w:line="0" w:lineRule="atLeast"/>
              <w:jc w:val="both"/>
              <w:rPr>
                <w:rFonts w:ascii="標楷體" w:eastAsia="標楷體" w:hAnsi="標楷體" w:cs="新細明體"/>
                <w:kern w:val="0"/>
                <w:sz w:val="28"/>
                <w:szCs w:val="28"/>
              </w:rPr>
            </w:pPr>
            <w:r w:rsidRPr="00470C25">
              <w:rPr>
                <w:rFonts w:ascii="標楷體" w:eastAsia="標楷體" w:hAnsi="標楷體" w:cs="新細明體"/>
                <w:kern w:val="0"/>
                <w:sz w:val="28"/>
                <w:szCs w:val="28"/>
              </w:rPr>
              <w:lastRenderedPageBreak/>
              <w:t>＊選擇「續保」者：</w:t>
            </w:r>
          </w:p>
          <w:p w:rsidR="002813BE" w:rsidRPr="00F23436" w:rsidRDefault="002813BE" w:rsidP="00F97277">
            <w:pPr>
              <w:autoSpaceDE w:val="0"/>
              <w:autoSpaceDN w:val="0"/>
              <w:adjustRightInd w:val="0"/>
              <w:spacing w:line="0" w:lineRule="atLeast"/>
              <w:ind w:left="302" w:hangingChars="108" w:hanging="302"/>
              <w:jc w:val="both"/>
              <w:rPr>
                <w:rFonts w:ascii="標楷體" w:eastAsia="標楷體" w:hAnsi="標楷體" w:cs="新細明體"/>
                <w:kern w:val="0"/>
                <w:sz w:val="28"/>
                <w:szCs w:val="28"/>
              </w:rPr>
            </w:pPr>
            <w:r w:rsidRPr="00470C25">
              <w:rPr>
                <w:rFonts w:ascii="標楷體" w:eastAsia="標楷體" w:hAnsi="標楷體" w:cs="新細明體"/>
                <w:kern w:val="0"/>
                <w:sz w:val="28"/>
                <w:szCs w:val="28"/>
              </w:rPr>
              <w:lastRenderedPageBreak/>
              <w:t>1.留職停薪期間計列為保險有效年資，如發生殘廢、死亡、眷屬喪葬及育嬰津貼4項保險事故得請領現金給付。</w:t>
            </w:r>
          </w:p>
          <w:p w:rsidR="002813BE" w:rsidRPr="00F23436" w:rsidRDefault="002813BE" w:rsidP="00F97277">
            <w:pPr>
              <w:autoSpaceDE w:val="0"/>
              <w:autoSpaceDN w:val="0"/>
              <w:adjustRightInd w:val="0"/>
              <w:spacing w:line="0" w:lineRule="atLeast"/>
              <w:ind w:left="302" w:hangingChars="108" w:hanging="302"/>
              <w:jc w:val="both"/>
              <w:rPr>
                <w:rFonts w:ascii="標楷體" w:eastAsia="標楷體" w:hAnsi="標楷體" w:cs="新細明體"/>
                <w:kern w:val="0"/>
                <w:sz w:val="28"/>
                <w:szCs w:val="28"/>
              </w:rPr>
            </w:pPr>
            <w:r w:rsidRPr="00470C25">
              <w:rPr>
                <w:rFonts w:ascii="標楷體" w:eastAsia="標楷體" w:hAnsi="標楷體" w:cs="新細明體"/>
                <w:kern w:val="0"/>
                <w:sz w:val="28"/>
                <w:szCs w:val="28"/>
              </w:rPr>
              <w:t>2.公保加保年資滿1年以上，養育3足歲以下子女，辦理育嬰留職停薪並選擇繼續加保者，得請領育嬰留職停薪津貼。</w:t>
            </w:r>
          </w:p>
          <w:p w:rsidR="002813BE" w:rsidRPr="00F23436" w:rsidRDefault="002813BE" w:rsidP="00F97277">
            <w:pPr>
              <w:autoSpaceDE w:val="0"/>
              <w:autoSpaceDN w:val="0"/>
              <w:adjustRightInd w:val="0"/>
              <w:spacing w:line="0" w:lineRule="atLeast"/>
              <w:ind w:left="302" w:hangingChars="108" w:hanging="302"/>
              <w:jc w:val="both"/>
              <w:rPr>
                <w:rFonts w:ascii="標楷體" w:eastAsia="標楷體" w:hAnsi="標楷體" w:cs="新細明體"/>
                <w:kern w:val="0"/>
                <w:sz w:val="28"/>
                <w:szCs w:val="28"/>
              </w:rPr>
            </w:pPr>
            <w:r w:rsidRPr="00470C25">
              <w:rPr>
                <w:rFonts w:ascii="標楷體" w:eastAsia="標楷體" w:hAnsi="標楷體" w:cs="新細明體"/>
                <w:kern w:val="0"/>
                <w:sz w:val="28"/>
                <w:szCs w:val="28"/>
              </w:rPr>
              <w:t>＊選擇「退保」者：</w:t>
            </w:r>
          </w:p>
          <w:p w:rsidR="002813BE" w:rsidRPr="00F23436" w:rsidRDefault="002813BE" w:rsidP="00F97277">
            <w:pPr>
              <w:autoSpaceDE w:val="0"/>
              <w:autoSpaceDN w:val="0"/>
              <w:adjustRightInd w:val="0"/>
              <w:spacing w:line="0" w:lineRule="atLeast"/>
              <w:ind w:leftChars="115" w:left="276"/>
              <w:jc w:val="both"/>
              <w:rPr>
                <w:rFonts w:ascii="標楷體" w:eastAsia="標楷體" w:hAnsi="標楷體" w:cs="TT2Fo00"/>
                <w:kern w:val="0"/>
                <w:sz w:val="28"/>
                <w:szCs w:val="28"/>
              </w:rPr>
            </w:pPr>
            <w:r w:rsidRPr="00470C25">
              <w:rPr>
                <w:rFonts w:ascii="標楷體" w:eastAsia="標楷體" w:hAnsi="標楷體" w:cs="新細明體"/>
                <w:kern w:val="0"/>
                <w:sz w:val="28"/>
                <w:szCs w:val="28"/>
              </w:rPr>
              <w:t>停止繳納保費，留停薪期間無保險年資，如發生殘廢、死亡、眷屬喪葬及育嬰津貼4項保險事故不得請領現金給付。</w:t>
            </w:r>
          </w:p>
        </w:tc>
        <w:tc>
          <w:tcPr>
            <w:tcW w:w="2364" w:type="dxa"/>
          </w:tcPr>
          <w:p w:rsidR="002813BE" w:rsidRPr="00F23436" w:rsidRDefault="002813BE" w:rsidP="002533E8">
            <w:pPr>
              <w:autoSpaceDE w:val="0"/>
              <w:autoSpaceDN w:val="0"/>
              <w:adjustRightInd w:val="0"/>
              <w:spacing w:line="0" w:lineRule="atLeast"/>
              <w:ind w:left="294" w:hangingChars="105" w:hanging="294"/>
              <w:jc w:val="both"/>
              <w:rPr>
                <w:rFonts w:ascii="標楷體" w:eastAsia="標楷體" w:hAnsi="標楷體" w:cs="TT2Fo00"/>
                <w:sz w:val="28"/>
                <w:szCs w:val="28"/>
              </w:rPr>
            </w:pPr>
            <w:r w:rsidRPr="00F23436">
              <w:rPr>
                <w:rFonts w:ascii="標楷體" w:eastAsia="標楷體" w:hAnsi="標楷體" w:hint="eastAsia"/>
                <w:sz w:val="28"/>
                <w:szCs w:val="28"/>
              </w:rPr>
              <w:lastRenderedPageBreak/>
              <w:t>1.公教人員保險</w:t>
            </w:r>
            <w:r w:rsidRPr="00F23436">
              <w:rPr>
                <w:rFonts w:ascii="標楷體" w:eastAsia="標楷體" w:hAnsi="標楷體" w:hint="eastAsia"/>
                <w:sz w:val="28"/>
                <w:szCs w:val="28"/>
              </w:rPr>
              <w:lastRenderedPageBreak/>
              <w:t>被保險人育嬰留職</w:t>
            </w:r>
            <w:r w:rsidRPr="00F23436">
              <w:rPr>
                <w:rFonts w:ascii="標楷體" w:eastAsia="標楷體" w:hAnsi="標楷體" w:cs="TT2Fo00" w:hint="eastAsia"/>
                <w:sz w:val="28"/>
                <w:szCs w:val="28"/>
              </w:rPr>
              <w:t>停薪選擇續（退）保同意書</w:t>
            </w:r>
          </w:p>
          <w:p w:rsidR="002813BE" w:rsidRPr="00F23436" w:rsidRDefault="002813BE" w:rsidP="002533E8">
            <w:pPr>
              <w:autoSpaceDE w:val="0"/>
              <w:autoSpaceDN w:val="0"/>
              <w:adjustRightInd w:val="0"/>
              <w:spacing w:line="0" w:lineRule="atLeast"/>
              <w:ind w:left="294" w:hangingChars="105" w:hanging="294"/>
              <w:jc w:val="both"/>
              <w:rPr>
                <w:rFonts w:ascii="標楷體" w:eastAsia="標楷體" w:hAnsi="標楷體" w:cs="TT2Fo00"/>
                <w:sz w:val="28"/>
                <w:szCs w:val="28"/>
              </w:rPr>
            </w:pPr>
            <w:r w:rsidRPr="00F23436">
              <w:rPr>
                <w:rFonts w:ascii="標楷體" w:eastAsia="標楷體" w:hAnsi="標楷體" w:cs="TT2Fo00" w:hint="eastAsia"/>
                <w:sz w:val="28"/>
                <w:szCs w:val="28"/>
              </w:rPr>
              <w:t>2</w:t>
            </w:r>
            <w:r w:rsidRPr="00F23436">
              <w:rPr>
                <w:rFonts w:ascii="標楷體" w:eastAsia="標楷體" w:hAnsi="標楷體" w:cs="TT2Fo00"/>
                <w:sz w:val="28"/>
                <w:szCs w:val="28"/>
              </w:rPr>
              <w:t>.</w:t>
            </w:r>
            <w:r w:rsidRPr="00F23436">
              <w:rPr>
                <w:rFonts w:ascii="標楷體" w:eastAsia="標楷體" w:hAnsi="標楷體" w:cs="TT2Fo00" w:hint="eastAsia"/>
                <w:sz w:val="28"/>
                <w:szCs w:val="28"/>
              </w:rPr>
              <w:t>子女之戶口名簿或戶籍謄本</w:t>
            </w:r>
          </w:p>
          <w:p w:rsidR="002813BE" w:rsidRPr="00F23436" w:rsidRDefault="002813BE" w:rsidP="002A206D">
            <w:pPr>
              <w:autoSpaceDE w:val="0"/>
              <w:autoSpaceDN w:val="0"/>
              <w:adjustRightInd w:val="0"/>
              <w:spacing w:line="0" w:lineRule="atLeast"/>
              <w:ind w:left="294" w:hangingChars="105" w:hanging="294"/>
              <w:jc w:val="both"/>
              <w:rPr>
                <w:rFonts w:ascii="標楷體" w:eastAsia="標楷體" w:hAnsi="標楷體" w:cs="TT2Fo00"/>
                <w:kern w:val="0"/>
                <w:sz w:val="28"/>
                <w:szCs w:val="28"/>
              </w:rPr>
            </w:pPr>
            <w:r w:rsidRPr="00F23436">
              <w:rPr>
                <w:rFonts w:ascii="標楷體" w:eastAsia="標楷體" w:hAnsi="標楷體" w:cs="TT2Fo00" w:hint="eastAsia"/>
                <w:sz w:val="28"/>
                <w:szCs w:val="28"/>
              </w:rPr>
              <w:t>3</w:t>
            </w:r>
            <w:r w:rsidRPr="00F23436">
              <w:rPr>
                <w:rFonts w:ascii="標楷體" w:eastAsia="標楷體" w:hAnsi="標楷體" w:cs="TT2Fo00"/>
                <w:sz w:val="28"/>
                <w:szCs w:val="28"/>
              </w:rPr>
              <w:t>.</w:t>
            </w:r>
            <w:r w:rsidRPr="00F23436">
              <w:rPr>
                <w:rFonts w:ascii="標楷體" w:eastAsia="標楷體" w:hAnsi="標楷體" w:cs="TT2Fo00" w:hint="eastAsia"/>
                <w:sz w:val="28"/>
                <w:szCs w:val="28"/>
              </w:rPr>
              <w:t>申請人戶口</w:t>
            </w:r>
            <w:r w:rsidRPr="00F23436">
              <w:rPr>
                <w:rFonts w:ascii="標楷體" w:eastAsia="標楷體" w:hAnsi="標楷體" w:cs="TT31o00" w:hint="eastAsia"/>
                <w:kern w:val="0"/>
                <w:sz w:val="28"/>
                <w:szCs w:val="28"/>
              </w:rPr>
              <w:t>名簿或戶籍謄本</w:t>
            </w:r>
          </w:p>
        </w:tc>
      </w:tr>
      <w:tr w:rsidR="00F23436" w:rsidRPr="00F23436" w:rsidTr="009A6A9B">
        <w:tc>
          <w:tcPr>
            <w:tcW w:w="1838" w:type="dxa"/>
          </w:tcPr>
          <w:p w:rsidR="000C1D7D" w:rsidRPr="00F23436" w:rsidRDefault="000C1D7D" w:rsidP="000C1D7D">
            <w:pPr>
              <w:autoSpaceDE w:val="0"/>
              <w:autoSpaceDN w:val="0"/>
              <w:adjustRightInd w:val="0"/>
              <w:spacing w:line="0" w:lineRule="atLeast"/>
              <w:jc w:val="both"/>
              <w:rPr>
                <w:rFonts w:ascii="標楷體" w:eastAsia="標楷體" w:hAnsi="標楷體" w:cs="TT2Fo00"/>
                <w:b/>
                <w:kern w:val="0"/>
                <w:sz w:val="28"/>
                <w:szCs w:val="28"/>
              </w:rPr>
            </w:pPr>
            <w:r w:rsidRPr="00470C25">
              <w:rPr>
                <w:rFonts w:ascii="標楷體" w:eastAsia="標楷體" w:hAnsi="標楷體" w:cs="新細明體"/>
                <w:b/>
                <w:kern w:val="0"/>
                <w:sz w:val="28"/>
                <w:szCs w:val="28"/>
                <w:shd w:val="pct15" w:color="auto" w:fill="FFFFFF"/>
              </w:rPr>
              <w:lastRenderedPageBreak/>
              <w:t>退撫基金</w:t>
            </w:r>
            <w:r w:rsidRPr="00470C25">
              <w:rPr>
                <w:rFonts w:ascii="標楷體" w:eastAsia="標楷體" w:hAnsi="標楷體" w:cs="新細明體"/>
                <w:b/>
                <w:kern w:val="0"/>
                <w:sz w:val="28"/>
                <w:szCs w:val="28"/>
              </w:rPr>
              <w:t>可選擇繼續或停止</w:t>
            </w:r>
          </w:p>
        </w:tc>
        <w:tc>
          <w:tcPr>
            <w:tcW w:w="5716" w:type="dxa"/>
          </w:tcPr>
          <w:p w:rsidR="00F97277" w:rsidRDefault="000C1D7D" w:rsidP="00F97277">
            <w:pPr>
              <w:autoSpaceDE w:val="0"/>
              <w:autoSpaceDN w:val="0"/>
              <w:adjustRightInd w:val="0"/>
              <w:spacing w:line="0" w:lineRule="atLeast"/>
              <w:ind w:left="540" w:hangingChars="193" w:hanging="540"/>
              <w:jc w:val="both"/>
              <w:rPr>
                <w:rFonts w:ascii="標楷體" w:eastAsia="標楷體" w:hAnsi="標楷體" w:cs="新細明體"/>
                <w:kern w:val="0"/>
                <w:sz w:val="28"/>
                <w:szCs w:val="28"/>
              </w:rPr>
            </w:pPr>
            <w:r w:rsidRPr="00470C25">
              <w:rPr>
                <w:rFonts w:ascii="標楷體" w:eastAsia="標楷體" w:hAnsi="標楷體" w:cs="新細明體"/>
                <w:kern w:val="0"/>
                <w:sz w:val="28"/>
                <w:szCs w:val="28"/>
              </w:rPr>
              <w:t>一、依</w:t>
            </w:r>
            <w:hyperlink r:id="rId9" w:history="1">
              <w:r w:rsidRPr="00F23436">
                <w:rPr>
                  <w:rFonts w:ascii="標楷體" w:eastAsia="標楷體" w:hAnsi="標楷體" w:cs="新細明體" w:hint="eastAsia"/>
                  <w:kern w:val="0"/>
                  <w:sz w:val="28"/>
                  <w:szCs w:val="28"/>
                </w:rPr>
                <w:t>公立學校教職員退休資遣撫卹條例</w:t>
              </w:r>
            </w:hyperlink>
            <w:r w:rsidRPr="00470C25">
              <w:rPr>
                <w:rFonts w:ascii="標楷體" w:eastAsia="標楷體" w:hAnsi="標楷體" w:cs="新細明體"/>
                <w:kern w:val="0"/>
                <w:sz w:val="28"/>
                <w:szCs w:val="28"/>
              </w:rPr>
              <w:t>第</w:t>
            </w:r>
            <w:r w:rsidRPr="00F23436">
              <w:rPr>
                <w:rFonts w:ascii="標楷體" w:eastAsia="標楷體" w:hAnsi="標楷體" w:cs="新細明體" w:hint="eastAsia"/>
                <w:kern w:val="0"/>
                <w:sz w:val="28"/>
                <w:szCs w:val="28"/>
              </w:rPr>
              <w:t>8條</w:t>
            </w:r>
            <w:r w:rsidRPr="00470C25">
              <w:rPr>
                <w:rFonts w:ascii="標楷體" w:eastAsia="標楷體" w:hAnsi="標楷體" w:cs="新細明體"/>
                <w:kern w:val="0"/>
                <w:sz w:val="28"/>
                <w:szCs w:val="28"/>
              </w:rPr>
              <w:t>規定，</w:t>
            </w:r>
            <w:r w:rsidR="002C45A9" w:rsidRPr="00470C25">
              <w:rPr>
                <w:rFonts w:ascii="標楷體" w:eastAsia="標楷體" w:hAnsi="標楷體" w:cs="新細明體"/>
                <w:kern w:val="0"/>
                <w:sz w:val="28"/>
                <w:szCs w:val="28"/>
              </w:rPr>
              <w:t>自106年8月11日以後</w:t>
            </w:r>
            <w:r w:rsidRPr="00F23436">
              <w:rPr>
                <w:rFonts w:ascii="標楷體" w:eastAsia="標楷體" w:hAnsi="標楷體" w:cs="Arial" w:hint="eastAsia"/>
                <w:sz w:val="28"/>
                <w:szCs w:val="28"/>
              </w:rPr>
              <w:t>依法令辦理育嬰留職停薪之年資，得選擇全額負擔並繼續繳付退撫基金費用。</w:t>
            </w:r>
            <w:r w:rsidR="002C45A9" w:rsidRPr="00470C25">
              <w:rPr>
                <w:rFonts w:ascii="標楷體" w:eastAsia="標楷體" w:hAnsi="標楷體" w:cs="新細明體"/>
                <w:kern w:val="0"/>
                <w:sz w:val="28"/>
                <w:szCs w:val="28"/>
              </w:rPr>
              <w:t>一經選定後，不得變更。</w:t>
            </w:r>
          </w:p>
          <w:p w:rsidR="00F97277" w:rsidRDefault="000C1D7D" w:rsidP="00F97277">
            <w:pPr>
              <w:autoSpaceDE w:val="0"/>
              <w:autoSpaceDN w:val="0"/>
              <w:adjustRightInd w:val="0"/>
              <w:spacing w:line="0" w:lineRule="atLeast"/>
              <w:ind w:left="540" w:hangingChars="193" w:hanging="540"/>
              <w:jc w:val="both"/>
              <w:rPr>
                <w:rFonts w:ascii="標楷體" w:eastAsia="標楷體" w:hAnsi="標楷體" w:cs="新細明體"/>
                <w:kern w:val="0"/>
                <w:sz w:val="28"/>
                <w:szCs w:val="28"/>
              </w:rPr>
            </w:pPr>
            <w:r w:rsidRPr="00470C25">
              <w:rPr>
                <w:rFonts w:ascii="標楷體" w:eastAsia="標楷體" w:hAnsi="標楷體" w:cs="新細明體"/>
                <w:kern w:val="0"/>
                <w:sz w:val="28"/>
                <w:szCs w:val="28"/>
              </w:rPr>
              <w:t>二、公務人員育嬰留職停薪期滿之日，接續於同一服務機關以同一事由（即同一子女）延長留職停薪期限時，不得變更原繼續繳付退撫基金費用之選擇。</w:t>
            </w:r>
          </w:p>
          <w:p w:rsidR="000C1D7D" w:rsidRPr="00F23436" w:rsidRDefault="000C1D7D" w:rsidP="00F97277">
            <w:pPr>
              <w:autoSpaceDE w:val="0"/>
              <w:autoSpaceDN w:val="0"/>
              <w:adjustRightInd w:val="0"/>
              <w:spacing w:line="0" w:lineRule="atLeast"/>
              <w:ind w:left="540" w:hangingChars="193" w:hanging="540"/>
              <w:jc w:val="both"/>
              <w:rPr>
                <w:rFonts w:ascii="標楷體" w:eastAsia="標楷體" w:hAnsi="標楷體" w:cs="TT2Fo00"/>
                <w:kern w:val="0"/>
                <w:sz w:val="28"/>
                <w:szCs w:val="28"/>
              </w:rPr>
            </w:pPr>
            <w:r w:rsidRPr="00470C25">
              <w:rPr>
                <w:rFonts w:ascii="標楷體" w:eastAsia="標楷體" w:hAnsi="標楷體" w:cs="新細明體"/>
                <w:kern w:val="0"/>
                <w:sz w:val="28"/>
                <w:szCs w:val="28"/>
              </w:rPr>
              <w:t>三、選擇繼續繳付退撫基金費用之權益：</w:t>
            </w:r>
            <w:r w:rsidRPr="00470C25">
              <w:rPr>
                <w:rFonts w:ascii="標楷體" w:eastAsia="標楷體" w:hAnsi="標楷體" w:cs="新細明體"/>
                <w:kern w:val="0"/>
                <w:sz w:val="28"/>
                <w:szCs w:val="28"/>
              </w:rPr>
              <w:br/>
              <w:t>選擇按月全額繳付退撫基金費用者，是項育嬰留職停薪年資得併計</w:t>
            </w:r>
            <w:r w:rsidR="005964B8" w:rsidRPr="00F23436">
              <w:rPr>
                <w:rFonts w:ascii="標楷體" w:eastAsia="標楷體" w:hAnsi="標楷體" w:cs="新細明體" w:hint="eastAsia"/>
                <w:kern w:val="0"/>
                <w:sz w:val="28"/>
                <w:szCs w:val="28"/>
              </w:rPr>
              <w:t>教職員</w:t>
            </w:r>
            <w:r w:rsidRPr="00470C25">
              <w:rPr>
                <w:rFonts w:ascii="標楷體" w:eastAsia="標楷體" w:hAnsi="標楷體" w:cs="新細明體"/>
                <w:kern w:val="0"/>
                <w:sz w:val="28"/>
                <w:szCs w:val="28"/>
              </w:rPr>
              <w:t>退休、資遣或撫卹年資。至於選擇暫予停止繳付退撫基金費用者，是項育嬰留職停薪期間不得併計上述年資，日後亦不得要求補繳該期間之退撫基金費用。</w:t>
            </w:r>
          </w:p>
        </w:tc>
        <w:tc>
          <w:tcPr>
            <w:tcW w:w="2364" w:type="dxa"/>
          </w:tcPr>
          <w:p w:rsidR="000C1D7D" w:rsidRPr="003B6541" w:rsidRDefault="003B6541" w:rsidP="002A206D">
            <w:pPr>
              <w:autoSpaceDE w:val="0"/>
              <w:autoSpaceDN w:val="0"/>
              <w:adjustRightInd w:val="0"/>
              <w:spacing w:line="0" w:lineRule="atLeast"/>
              <w:ind w:left="294" w:hangingChars="105" w:hanging="294"/>
              <w:jc w:val="both"/>
              <w:rPr>
                <w:rFonts w:ascii="標楷體" w:eastAsia="標楷體" w:hAnsi="標楷體" w:cs="TT2Fo00"/>
                <w:kern w:val="0"/>
                <w:sz w:val="28"/>
                <w:szCs w:val="28"/>
              </w:rPr>
            </w:pPr>
            <w:r w:rsidRPr="003B6541">
              <w:rPr>
                <w:rFonts w:ascii="標楷體" w:eastAsia="標楷體" w:hAnsi="標楷體" w:hint="eastAsia"/>
                <w:sz w:val="28"/>
                <w:szCs w:val="28"/>
              </w:rPr>
              <w:t>1.</w:t>
            </w:r>
            <w:r w:rsidRPr="003B6541">
              <w:rPr>
                <w:rFonts w:ascii="標楷體" w:eastAsia="標楷體" w:hAnsi="標楷體" w:hint="eastAsia"/>
                <w:sz w:val="28"/>
                <w:szCs w:val="28"/>
              </w:rPr>
              <w:t>公務人員育嬰留職停薪期間繼續繳付公務人員退休撫卹基金費用選擇書</w:t>
            </w:r>
          </w:p>
        </w:tc>
      </w:tr>
      <w:tr w:rsidR="00F23436" w:rsidRPr="00F23436" w:rsidTr="009A6A9B">
        <w:tc>
          <w:tcPr>
            <w:tcW w:w="1838" w:type="dxa"/>
          </w:tcPr>
          <w:p w:rsidR="000C1D7D" w:rsidRPr="00F23436" w:rsidRDefault="000C1D7D" w:rsidP="00CE0E24">
            <w:pPr>
              <w:autoSpaceDE w:val="0"/>
              <w:autoSpaceDN w:val="0"/>
              <w:adjustRightInd w:val="0"/>
              <w:spacing w:line="0" w:lineRule="atLeast"/>
              <w:jc w:val="both"/>
              <w:rPr>
                <w:rFonts w:ascii="標楷體" w:eastAsia="標楷體" w:hAnsi="標楷體" w:cs="新細明體"/>
                <w:b/>
                <w:kern w:val="0"/>
                <w:sz w:val="28"/>
                <w:szCs w:val="28"/>
              </w:rPr>
            </w:pPr>
            <w:r w:rsidRPr="00F23436">
              <w:rPr>
                <w:rFonts w:ascii="標楷體" w:eastAsia="標楷體" w:hAnsi="標楷體" w:cs="新細明體" w:hint="eastAsia"/>
                <w:b/>
                <w:kern w:val="0"/>
                <w:sz w:val="28"/>
                <w:szCs w:val="28"/>
                <w:shd w:val="pct15" w:color="auto" w:fill="FFFFFF"/>
              </w:rPr>
              <w:t>健保</w:t>
            </w:r>
            <w:r w:rsidRPr="00470C25">
              <w:rPr>
                <w:rFonts w:ascii="標楷體" w:eastAsia="標楷體" w:hAnsi="標楷體" w:cs="新細明體"/>
                <w:b/>
                <w:kern w:val="0"/>
                <w:sz w:val="28"/>
                <w:szCs w:val="28"/>
              </w:rPr>
              <w:t>可選擇繼續參加、轉出或停保（預定出國六個月以上者始可選擇停保）</w:t>
            </w:r>
          </w:p>
        </w:tc>
        <w:tc>
          <w:tcPr>
            <w:tcW w:w="5716" w:type="dxa"/>
          </w:tcPr>
          <w:p w:rsidR="00A52F04" w:rsidRDefault="000C1D7D" w:rsidP="00A52F04">
            <w:pPr>
              <w:autoSpaceDE w:val="0"/>
              <w:autoSpaceDN w:val="0"/>
              <w:adjustRightInd w:val="0"/>
              <w:spacing w:line="0" w:lineRule="atLeast"/>
              <w:jc w:val="both"/>
              <w:rPr>
                <w:rFonts w:ascii="標楷體" w:eastAsia="標楷體" w:hAnsi="標楷體" w:cs="新細明體"/>
                <w:kern w:val="0"/>
                <w:sz w:val="28"/>
                <w:szCs w:val="28"/>
              </w:rPr>
            </w:pPr>
            <w:r w:rsidRPr="00470C25">
              <w:rPr>
                <w:rFonts w:ascii="標楷體" w:eastAsia="標楷體" w:hAnsi="標楷體" w:cs="新細明體"/>
                <w:kern w:val="0"/>
                <w:sz w:val="28"/>
                <w:szCs w:val="28"/>
              </w:rPr>
              <w:t>＊選擇「續保」者：</w:t>
            </w:r>
          </w:p>
          <w:p w:rsidR="00A52F04" w:rsidRDefault="000C1D7D" w:rsidP="00A52F04">
            <w:pPr>
              <w:autoSpaceDE w:val="0"/>
              <w:autoSpaceDN w:val="0"/>
              <w:adjustRightInd w:val="0"/>
              <w:spacing w:line="0" w:lineRule="atLeast"/>
              <w:ind w:leftChars="121" w:left="290"/>
              <w:jc w:val="both"/>
              <w:rPr>
                <w:rFonts w:ascii="標楷體" w:eastAsia="標楷體" w:hAnsi="標楷體" w:cs="新細明體"/>
                <w:kern w:val="0"/>
                <w:sz w:val="28"/>
                <w:szCs w:val="28"/>
              </w:rPr>
            </w:pPr>
            <w:r w:rsidRPr="00470C25">
              <w:rPr>
                <w:rFonts w:ascii="標楷體" w:eastAsia="標楷體" w:hAnsi="標楷體" w:cs="新細明體"/>
                <w:kern w:val="0"/>
                <w:sz w:val="28"/>
                <w:szCs w:val="28"/>
              </w:rPr>
              <w:t>保險費按原投保金額等級計算。其應自行負擔之保險費得遞延三年繳納，保險費繳款單由健保局直接寄發被保險人繳納；原由雇主負擔之保險費，仍由雇主繳納。</w:t>
            </w:r>
          </w:p>
          <w:p w:rsidR="00A52F04" w:rsidRDefault="000C1D7D" w:rsidP="00A52F04">
            <w:pPr>
              <w:autoSpaceDE w:val="0"/>
              <w:autoSpaceDN w:val="0"/>
              <w:adjustRightInd w:val="0"/>
              <w:spacing w:line="0" w:lineRule="atLeast"/>
              <w:jc w:val="both"/>
              <w:rPr>
                <w:rFonts w:ascii="標楷體" w:eastAsia="標楷體" w:hAnsi="標楷體" w:cs="新細明體"/>
                <w:kern w:val="0"/>
                <w:sz w:val="28"/>
                <w:szCs w:val="28"/>
              </w:rPr>
            </w:pPr>
            <w:r w:rsidRPr="00470C25">
              <w:rPr>
                <w:rFonts w:ascii="標楷體" w:eastAsia="標楷體" w:hAnsi="標楷體" w:cs="新細明體"/>
                <w:kern w:val="0"/>
                <w:sz w:val="28"/>
                <w:szCs w:val="28"/>
              </w:rPr>
              <w:t>＊選擇「轉出」者：</w:t>
            </w:r>
          </w:p>
          <w:p w:rsidR="000C1D7D" w:rsidRPr="00F23436" w:rsidRDefault="000C1D7D" w:rsidP="00A52F04">
            <w:pPr>
              <w:autoSpaceDE w:val="0"/>
              <w:autoSpaceDN w:val="0"/>
              <w:adjustRightInd w:val="0"/>
              <w:spacing w:line="0" w:lineRule="atLeast"/>
              <w:ind w:leftChars="121" w:left="290"/>
              <w:jc w:val="both"/>
              <w:rPr>
                <w:rFonts w:ascii="標楷體" w:eastAsia="標楷體" w:hAnsi="標楷體" w:cs="新細明體"/>
                <w:kern w:val="0"/>
                <w:sz w:val="28"/>
                <w:szCs w:val="28"/>
              </w:rPr>
            </w:pPr>
            <w:r w:rsidRPr="00470C25">
              <w:rPr>
                <w:rFonts w:ascii="標楷體" w:eastAsia="標楷體" w:hAnsi="標楷體" w:cs="新細明體"/>
                <w:kern w:val="0"/>
                <w:sz w:val="28"/>
                <w:szCs w:val="28"/>
              </w:rPr>
              <w:t>請依附有職業之配偶加保，或至公所以第6類人員身分投保。</w:t>
            </w:r>
          </w:p>
        </w:tc>
        <w:tc>
          <w:tcPr>
            <w:tcW w:w="2364" w:type="dxa"/>
          </w:tcPr>
          <w:p w:rsidR="000C1D7D" w:rsidRPr="00F23436" w:rsidRDefault="000C1D7D" w:rsidP="000C1D7D">
            <w:pPr>
              <w:autoSpaceDE w:val="0"/>
              <w:autoSpaceDN w:val="0"/>
              <w:adjustRightInd w:val="0"/>
              <w:spacing w:line="0" w:lineRule="atLeast"/>
              <w:jc w:val="both"/>
              <w:rPr>
                <w:rFonts w:ascii="標楷體" w:eastAsia="標楷體" w:hAnsi="標楷體" w:cs="TT2Fo00"/>
                <w:kern w:val="0"/>
                <w:sz w:val="28"/>
                <w:szCs w:val="28"/>
              </w:rPr>
            </w:pPr>
          </w:p>
        </w:tc>
      </w:tr>
      <w:tr w:rsidR="00F23436" w:rsidRPr="00F23436" w:rsidTr="009A6A9B">
        <w:tc>
          <w:tcPr>
            <w:tcW w:w="1838" w:type="dxa"/>
          </w:tcPr>
          <w:p w:rsidR="000C1D7D" w:rsidRPr="00F23436" w:rsidRDefault="000C1D7D" w:rsidP="000C1D7D">
            <w:pPr>
              <w:autoSpaceDE w:val="0"/>
              <w:autoSpaceDN w:val="0"/>
              <w:adjustRightInd w:val="0"/>
              <w:spacing w:line="0" w:lineRule="atLeast"/>
              <w:jc w:val="both"/>
              <w:rPr>
                <w:rFonts w:ascii="標楷體" w:eastAsia="標楷體" w:hAnsi="標楷體" w:cs="新細明體"/>
                <w:b/>
                <w:kern w:val="0"/>
                <w:sz w:val="28"/>
                <w:szCs w:val="28"/>
                <w:shd w:val="pct15" w:color="auto" w:fill="FFFFFF"/>
              </w:rPr>
            </w:pPr>
            <w:r w:rsidRPr="00470C25">
              <w:rPr>
                <w:rFonts w:ascii="標楷體" w:eastAsia="標楷體" w:hAnsi="標楷體" w:cs="新細明體"/>
                <w:b/>
                <w:kern w:val="0"/>
                <w:sz w:val="28"/>
                <w:szCs w:val="28"/>
              </w:rPr>
              <w:t>年終獎金</w:t>
            </w:r>
          </w:p>
        </w:tc>
        <w:tc>
          <w:tcPr>
            <w:tcW w:w="5716" w:type="dxa"/>
          </w:tcPr>
          <w:p w:rsidR="000C1D7D" w:rsidRPr="00F23436" w:rsidRDefault="000C1D7D" w:rsidP="000C1D7D">
            <w:pPr>
              <w:autoSpaceDE w:val="0"/>
              <w:autoSpaceDN w:val="0"/>
              <w:adjustRightInd w:val="0"/>
              <w:spacing w:line="0" w:lineRule="atLeast"/>
              <w:jc w:val="both"/>
              <w:rPr>
                <w:rFonts w:ascii="標楷體" w:eastAsia="標楷體" w:hAnsi="標楷體" w:cs="新細明體"/>
                <w:kern w:val="0"/>
                <w:sz w:val="28"/>
                <w:szCs w:val="28"/>
              </w:rPr>
            </w:pPr>
            <w:r w:rsidRPr="00470C25">
              <w:rPr>
                <w:rFonts w:ascii="標楷體" w:eastAsia="標楷體" w:hAnsi="標楷體" w:cs="新細明體"/>
                <w:kern w:val="0"/>
                <w:sz w:val="28"/>
                <w:szCs w:val="28"/>
              </w:rPr>
              <w:t>留職停薪人員按實際在職月數比例，核發年終奬金。</w:t>
            </w:r>
          </w:p>
        </w:tc>
        <w:tc>
          <w:tcPr>
            <w:tcW w:w="2364" w:type="dxa"/>
          </w:tcPr>
          <w:p w:rsidR="000C1D7D" w:rsidRPr="00F23436" w:rsidRDefault="000C1D7D" w:rsidP="000C1D7D">
            <w:pPr>
              <w:autoSpaceDE w:val="0"/>
              <w:autoSpaceDN w:val="0"/>
              <w:adjustRightInd w:val="0"/>
              <w:spacing w:line="0" w:lineRule="atLeast"/>
              <w:jc w:val="both"/>
              <w:rPr>
                <w:rFonts w:ascii="標楷體" w:eastAsia="標楷體" w:hAnsi="標楷體" w:cs="TT2Fo00"/>
                <w:kern w:val="0"/>
                <w:sz w:val="28"/>
                <w:szCs w:val="28"/>
              </w:rPr>
            </w:pPr>
          </w:p>
        </w:tc>
      </w:tr>
      <w:tr w:rsidR="00F23436" w:rsidRPr="00F23436" w:rsidTr="009A6A9B">
        <w:tc>
          <w:tcPr>
            <w:tcW w:w="1838" w:type="dxa"/>
          </w:tcPr>
          <w:p w:rsidR="000C1D7D" w:rsidRPr="00F23436" w:rsidRDefault="000C1D7D" w:rsidP="000C1D7D">
            <w:pPr>
              <w:autoSpaceDE w:val="0"/>
              <w:autoSpaceDN w:val="0"/>
              <w:adjustRightInd w:val="0"/>
              <w:spacing w:line="0" w:lineRule="atLeast"/>
              <w:jc w:val="both"/>
              <w:rPr>
                <w:rFonts w:ascii="標楷體" w:eastAsia="標楷體" w:hAnsi="標楷體" w:cs="新細明體"/>
                <w:b/>
                <w:kern w:val="0"/>
                <w:sz w:val="28"/>
                <w:szCs w:val="28"/>
              </w:rPr>
            </w:pPr>
            <w:r w:rsidRPr="00F23436">
              <w:rPr>
                <w:rFonts w:ascii="標楷體" w:eastAsia="標楷體" w:hAnsi="標楷體" w:cs="新細明體" w:hint="eastAsia"/>
                <w:b/>
                <w:kern w:val="0"/>
                <w:sz w:val="28"/>
                <w:szCs w:val="28"/>
              </w:rPr>
              <w:t>教師成績考核</w:t>
            </w:r>
          </w:p>
        </w:tc>
        <w:tc>
          <w:tcPr>
            <w:tcW w:w="5716" w:type="dxa"/>
          </w:tcPr>
          <w:p w:rsidR="000C1D7D" w:rsidRPr="00F23436" w:rsidRDefault="000C1D7D" w:rsidP="000C1D7D">
            <w:pPr>
              <w:autoSpaceDE w:val="0"/>
              <w:autoSpaceDN w:val="0"/>
              <w:adjustRightInd w:val="0"/>
              <w:spacing w:line="0" w:lineRule="atLeast"/>
              <w:jc w:val="both"/>
              <w:rPr>
                <w:rFonts w:ascii="標楷體" w:eastAsia="標楷體" w:hAnsi="標楷體" w:cs="新細明體"/>
                <w:kern w:val="0"/>
                <w:sz w:val="28"/>
                <w:szCs w:val="28"/>
              </w:rPr>
            </w:pPr>
            <w:r w:rsidRPr="00F23436">
              <w:rPr>
                <w:rFonts w:ascii="標楷體" w:eastAsia="標楷體" w:hAnsi="標楷體" w:cs="新細明體" w:hint="eastAsia"/>
                <w:kern w:val="0"/>
                <w:sz w:val="28"/>
                <w:szCs w:val="28"/>
              </w:rPr>
              <w:t>學</w:t>
            </w:r>
            <w:r w:rsidRPr="00470C25">
              <w:rPr>
                <w:rFonts w:ascii="標楷體" w:eastAsia="標楷體" w:hAnsi="標楷體" w:cs="新細明體"/>
                <w:kern w:val="0"/>
                <w:sz w:val="28"/>
                <w:szCs w:val="28"/>
              </w:rPr>
              <w:t>年度內任職不滿1年，而連續達6個月者辦理另予</w:t>
            </w:r>
            <w:r w:rsidRPr="00F23436">
              <w:rPr>
                <w:rFonts w:ascii="標楷體" w:eastAsia="標楷體" w:hAnsi="標楷體" w:cs="新細明體" w:hint="eastAsia"/>
                <w:kern w:val="0"/>
                <w:sz w:val="28"/>
                <w:szCs w:val="28"/>
              </w:rPr>
              <w:t>成</w:t>
            </w:r>
            <w:r w:rsidRPr="00470C25">
              <w:rPr>
                <w:rFonts w:ascii="標楷體" w:eastAsia="標楷體" w:hAnsi="標楷體" w:cs="新細明體"/>
                <w:kern w:val="0"/>
                <w:sz w:val="28"/>
                <w:szCs w:val="28"/>
              </w:rPr>
              <w:t>績</w:t>
            </w:r>
            <w:r w:rsidRPr="00F23436">
              <w:rPr>
                <w:rFonts w:ascii="標楷體" w:eastAsia="標楷體" w:hAnsi="標楷體" w:cs="新細明體" w:hint="eastAsia"/>
                <w:kern w:val="0"/>
                <w:sz w:val="28"/>
                <w:szCs w:val="28"/>
              </w:rPr>
              <w:t>考核</w:t>
            </w:r>
            <w:r w:rsidRPr="00470C25">
              <w:rPr>
                <w:rFonts w:ascii="標楷體" w:eastAsia="標楷體" w:hAnsi="標楷體" w:cs="新細明體"/>
                <w:kern w:val="0"/>
                <w:sz w:val="28"/>
                <w:szCs w:val="28"/>
              </w:rPr>
              <w:t>；未滿6個月者不予</w:t>
            </w:r>
            <w:r w:rsidRPr="00F23436">
              <w:rPr>
                <w:rFonts w:ascii="標楷體" w:eastAsia="標楷體" w:hAnsi="標楷體" w:cs="新細明體" w:hint="eastAsia"/>
                <w:kern w:val="0"/>
                <w:sz w:val="28"/>
                <w:szCs w:val="28"/>
              </w:rPr>
              <w:t>成</w:t>
            </w:r>
            <w:r w:rsidRPr="00470C25">
              <w:rPr>
                <w:rFonts w:ascii="標楷體" w:eastAsia="標楷體" w:hAnsi="標楷體" w:cs="新細明體"/>
                <w:kern w:val="0"/>
                <w:sz w:val="28"/>
                <w:szCs w:val="28"/>
              </w:rPr>
              <w:t>績</w:t>
            </w:r>
            <w:r w:rsidRPr="00F23436">
              <w:rPr>
                <w:rFonts w:ascii="標楷體" w:eastAsia="標楷體" w:hAnsi="標楷體" w:cs="新細明體" w:hint="eastAsia"/>
                <w:kern w:val="0"/>
                <w:sz w:val="28"/>
                <w:szCs w:val="28"/>
              </w:rPr>
              <w:t>考核</w:t>
            </w:r>
            <w:r w:rsidRPr="00470C25">
              <w:rPr>
                <w:rFonts w:ascii="標楷體" w:eastAsia="標楷體" w:hAnsi="標楷體" w:cs="新細明體"/>
                <w:kern w:val="0"/>
                <w:sz w:val="28"/>
                <w:szCs w:val="28"/>
              </w:rPr>
              <w:t>。</w:t>
            </w:r>
          </w:p>
        </w:tc>
        <w:tc>
          <w:tcPr>
            <w:tcW w:w="2364" w:type="dxa"/>
          </w:tcPr>
          <w:p w:rsidR="000C1D7D" w:rsidRPr="00F23436" w:rsidRDefault="000C1D7D" w:rsidP="000C1D7D">
            <w:pPr>
              <w:autoSpaceDE w:val="0"/>
              <w:autoSpaceDN w:val="0"/>
              <w:adjustRightInd w:val="0"/>
              <w:spacing w:line="0" w:lineRule="atLeast"/>
              <w:jc w:val="both"/>
              <w:rPr>
                <w:rFonts w:ascii="標楷體" w:eastAsia="標楷體" w:hAnsi="標楷體" w:cs="TT2Fo00"/>
                <w:kern w:val="0"/>
                <w:sz w:val="28"/>
                <w:szCs w:val="28"/>
              </w:rPr>
            </w:pPr>
          </w:p>
        </w:tc>
      </w:tr>
    </w:tbl>
    <w:p w:rsidR="00391BE5" w:rsidRPr="002813BE" w:rsidRDefault="00391BE5" w:rsidP="0095304B">
      <w:pPr>
        <w:pStyle w:val="a4"/>
        <w:spacing w:before="0" w:beforeAutospacing="0" w:after="0" w:afterAutospacing="0" w:line="480" w:lineRule="atLeast"/>
        <w:ind w:left="960" w:hanging="480"/>
        <w:jc w:val="both"/>
        <w:rPr>
          <w:rFonts w:ascii="標楷體" w:eastAsia="標楷體" w:hAnsi="標楷體"/>
          <w:color w:val="000000"/>
          <w:sz w:val="28"/>
          <w:szCs w:val="28"/>
        </w:rPr>
      </w:pPr>
    </w:p>
    <w:sectPr w:rsidR="00391BE5" w:rsidRPr="002813BE" w:rsidSect="00281B87">
      <w:pgSz w:w="11906" w:h="16838" w:code="9"/>
      <w:pgMar w:top="794" w:right="964" w:bottom="79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31B" w:rsidRDefault="00B2131B" w:rsidP="007C58D6">
      <w:r>
        <w:separator/>
      </w:r>
    </w:p>
  </w:endnote>
  <w:endnote w:type="continuationSeparator" w:id="0">
    <w:p w:rsidR="00B2131B" w:rsidRDefault="00B2131B" w:rsidP="007C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T2Fo00">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微軟正黑體">
    <w:altName w:val="· L3n￥..AAe"/>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T30o00">
    <w:altName w:val="Arial Unicode MS"/>
    <w:panose1 w:val="00000000000000000000"/>
    <w:charset w:val="88"/>
    <w:family w:val="auto"/>
    <w:notTrueType/>
    <w:pitch w:val="default"/>
    <w:sig w:usb0="00000001" w:usb1="08080000" w:usb2="00000010" w:usb3="00000000" w:csb0="00100000" w:csb1="00000000"/>
  </w:font>
  <w:font w:name="TT31o00">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31B" w:rsidRDefault="00B2131B" w:rsidP="007C58D6">
      <w:r>
        <w:separator/>
      </w:r>
    </w:p>
  </w:footnote>
  <w:footnote w:type="continuationSeparator" w:id="0">
    <w:p w:rsidR="00B2131B" w:rsidRDefault="00B2131B" w:rsidP="007C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221A"/>
    <w:multiLevelType w:val="hybridMultilevel"/>
    <w:tmpl w:val="B7F6F136"/>
    <w:lvl w:ilvl="0" w:tplc="BD5C1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8B20A6"/>
    <w:multiLevelType w:val="hybridMultilevel"/>
    <w:tmpl w:val="332C6A52"/>
    <w:lvl w:ilvl="0" w:tplc="56B82A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1B25889"/>
    <w:multiLevelType w:val="hybridMultilevel"/>
    <w:tmpl w:val="D8E4579C"/>
    <w:lvl w:ilvl="0" w:tplc="E2CA06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9BD2256"/>
    <w:multiLevelType w:val="hybridMultilevel"/>
    <w:tmpl w:val="9C481C8C"/>
    <w:lvl w:ilvl="0" w:tplc="84F2B872">
      <w:start w:val="1"/>
      <w:numFmt w:val="decimal"/>
      <w:lvlText w:val="%1."/>
      <w:lvlJc w:val="left"/>
      <w:pPr>
        <w:ind w:left="360" w:hanging="360"/>
      </w:pPr>
      <w:rPr>
        <w:rFonts w:ascii="標楷體" w:eastAsia="標楷體" w:hAnsi="標楷體" w:cs="TT2Fo00"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24"/>
    <w:rsid w:val="00033839"/>
    <w:rsid w:val="00040CCA"/>
    <w:rsid w:val="00064C9D"/>
    <w:rsid w:val="00081E3B"/>
    <w:rsid w:val="000906AB"/>
    <w:rsid w:val="000C1D7D"/>
    <w:rsid w:val="000D071E"/>
    <w:rsid w:val="000D199E"/>
    <w:rsid w:val="000F4560"/>
    <w:rsid w:val="0010689A"/>
    <w:rsid w:val="0011252A"/>
    <w:rsid w:val="00125861"/>
    <w:rsid w:val="0012610C"/>
    <w:rsid w:val="00127A16"/>
    <w:rsid w:val="00135A9B"/>
    <w:rsid w:val="001566AB"/>
    <w:rsid w:val="00157757"/>
    <w:rsid w:val="00161FE1"/>
    <w:rsid w:val="0016741A"/>
    <w:rsid w:val="001975A9"/>
    <w:rsid w:val="001C3816"/>
    <w:rsid w:val="001C6F79"/>
    <w:rsid w:val="001F51B3"/>
    <w:rsid w:val="001F54BB"/>
    <w:rsid w:val="001F5F41"/>
    <w:rsid w:val="002279D1"/>
    <w:rsid w:val="00244E85"/>
    <w:rsid w:val="002533E8"/>
    <w:rsid w:val="00275516"/>
    <w:rsid w:val="002813BE"/>
    <w:rsid w:val="00281B87"/>
    <w:rsid w:val="0029251A"/>
    <w:rsid w:val="002A206D"/>
    <w:rsid w:val="002A7EDE"/>
    <w:rsid w:val="002B24DE"/>
    <w:rsid w:val="002C45A9"/>
    <w:rsid w:val="002C6394"/>
    <w:rsid w:val="002D7747"/>
    <w:rsid w:val="0030233F"/>
    <w:rsid w:val="00320677"/>
    <w:rsid w:val="00346E64"/>
    <w:rsid w:val="00391BE5"/>
    <w:rsid w:val="003933DC"/>
    <w:rsid w:val="003B6541"/>
    <w:rsid w:val="003D254C"/>
    <w:rsid w:val="003F32A4"/>
    <w:rsid w:val="0041563D"/>
    <w:rsid w:val="004459D8"/>
    <w:rsid w:val="004824D9"/>
    <w:rsid w:val="004B3952"/>
    <w:rsid w:val="004B6363"/>
    <w:rsid w:val="004D4BC9"/>
    <w:rsid w:val="004E2A81"/>
    <w:rsid w:val="0051457F"/>
    <w:rsid w:val="005272AC"/>
    <w:rsid w:val="0058427D"/>
    <w:rsid w:val="005964B8"/>
    <w:rsid w:val="005C24AA"/>
    <w:rsid w:val="005C560D"/>
    <w:rsid w:val="005D1AD5"/>
    <w:rsid w:val="005E535C"/>
    <w:rsid w:val="005F3663"/>
    <w:rsid w:val="00602ACD"/>
    <w:rsid w:val="006272F3"/>
    <w:rsid w:val="006A47AD"/>
    <w:rsid w:val="006B7F81"/>
    <w:rsid w:val="006C1072"/>
    <w:rsid w:val="006C16B7"/>
    <w:rsid w:val="006E65C7"/>
    <w:rsid w:val="006F13F6"/>
    <w:rsid w:val="006F5A7A"/>
    <w:rsid w:val="00715CC4"/>
    <w:rsid w:val="00732805"/>
    <w:rsid w:val="007604B3"/>
    <w:rsid w:val="00762E2B"/>
    <w:rsid w:val="00771B17"/>
    <w:rsid w:val="007918B6"/>
    <w:rsid w:val="007C58D6"/>
    <w:rsid w:val="007C7D59"/>
    <w:rsid w:val="007D702C"/>
    <w:rsid w:val="00800B17"/>
    <w:rsid w:val="0080786B"/>
    <w:rsid w:val="008326B7"/>
    <w:rsid w:val="008434C9"/>
    <w:rsid w:val="008473B5"/>
    <w:rsid w:val="008637CC"/>
    <w:rsid w:val="00867951"/>
    <w:rsid w:val="00881885"/>
    <w:rsid w:val="0089554C"/>
    <w:rsid w:val="008B66E3"/>
    <w:rsid w:val="008C3C73"/>
    <w:rsid w:val="008C4065"/>
    <w:rsid w:val="0091464A"/>
    <w:rsid w:val="00925FF6"/>
    <w:rsid w:val="00944001"/>
    <w:rsid w:val="00944E51"/>
    <w:rsid w:val="0094552D"/>
    <w:rsid w:val="0095304B"/>
    <w:rsid w:val="00981FD2"/>
    <w:rsid w:val="009A6A9B"/>
    <w:rsid w:val="009E1296"/>
    <w:rsid w:val="009F7328"/>
    <w:rsid w:val="00A44D95"/>
    <w:rsid w:val="00A52321"/>
    <w:rsid w:val="00A52F04"/>
    <w:rsid w:val="00A57F83"/>
    <w:rsid w:val="00A62E24"/>
    <w:rsid w:val="00A91086"/>
    <w:rsid w:val="00AA6338"/>
    <w:rsid w:val="00AD1225"/>
    <w:rsid w:val="00AD7526"/>
    <w:rsid w:val="00AE61B7"/>
    <w:rsid w:val="00B2131B"/>
    <w:rsid w:val="00B23A18"/>
    <w:rsid w:val="00B31D0A"/>
    <w:rsid w:val="00B4378E"/>
    <w:rsid w:val="00B46CAA"/>
    <w:rsid w:val="00B64F83"/>
    <w:rsid w:val="00B7626A"/>
    <w:rsid w:val="00BF5736"/>
    <w:rsid w:val="00C12D72"/>
    <w:rsid w:val="00C17EEA"/>
    <w:rsid w:val="00C27E09"/>
    <w:rsid w:val="00C7637F"/>
    <w:rsid w:val="00CA4853"/>
    <w:rsid w:val="00CA48AB"/>
    <w:rsid w:val="00CB5063"/>
    <w:rsid w:val="00CC093F"/>
    <w:rsid w:val="00CD3EEB"/>
    <w:rsid w:val="00CD65D4"/>
    <w:rsid w:val="00CE0E24"/>
    <w:rsid w:val="00CF0D8D"/>
    <w:rsid w:val="00CF5D25"/>
    <w:rsid w:val="00D06F5B"/>
    <w:rsid w:val="00D32E54"/>
    <w:rsid w:val="00D379C6"/>
    <w:rsid w:val="00D5733C"/>
    <w:rsid w:val="00D7650F"/>
    <w:rsid w:val="00DB7853"/>
    <w:rsid w:val="00DB7F77"/>
    <w:rsid w:val="00DF01A5"/>
    <w:rsid w:val="00E23D92"/>
    <w:rsid w:val="00E306F0"/>
    <w:rsid w:val="00E3460B"/>
    <w:rsid w:val="00E67EA4"/>
    <w:rsid w:val="00E82CFD"/>
    <w:rsid w:val="00E86226"/>
    <w:rsid w:val="00EA0050"/>
    <w:rsid w:val="00EA76F8"/>
    <w:rsid w:val="00EF0158"/>
    <w:rsid w:val="00EF1A74"/>
    <w:rsid w:val="00F03E7C"/>
    <w:rsid w:val="00F23436"/>
    <w:rsid w:val="00F4144A"/>
    <w:rsid w:val="00F46C2D"/>
    <w:rsid w:val="00F54B31"/>
    <w:rsid w:val="00F54D06"/>
    <w:rsid w:val="00F90E42"/>
    <w:rsid w:val="00F94209"/>
    <w:rsid w:val="00F972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B3F045-E4C7-4EB0-93A9-729F2821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1BE5"/>
    <w:pPr>
      <w:widowControl/>
      <w:spacing w:before="100" w:beforeAutospacing="1" w:after="100" w:afterAutospacing="1"/>
    </w:pPr>
    <w:rPr>
      <w:rFonts w:ascii="新細明體" w:eastAsia="新細明體" w:hAnsi="新細明體" w:cs="新細明體"/>
      <w:kern w:val="0"/>
      <w:szCs w:val="24"/>
    </w:rPr>
  </w:style>
  <w:style w:type="character" w:styleId="a5">
    <w:name w:val="Hyperlink"/>
    <w:basedOn w:val="a0"/>
    <w:uiPriority w:val="99"/>
    <w:semiHidden/>
    <w:unhideWhenUsed/>
    <w:rsid w:val="001C6F79"/>
    <w:rPr>
      <w:strike w:val="0"/>
      <w:dstrike w:val="0"/>
      <w:color w:val="057B7B"/>
      <w:u w:val="none"/>
      <w:effect w:val="none"/>
      <w:shd w:val="clear" w:color="auto" w:fill="auto"/>
    </w:rPr>
  </w:style>
  <w:style w:type="paragraph" w:customStyle="1" w:styleId="Textbody">
    <w:name w:val="Text body"/>
    <w:basedOn w:val="a"/>
    <w:rsid w:val="00A91086"/>
    <w:pPr>
      <w:suppressAutoHyphens/>
      <w:wordWrap w:val="0"/>
      <w:overflowPunct w:val="0"/>
      <w:autoSpaceDE w:val="0"/>
      <w:autoSpaceDN w:val="0"/>
      <w:jc w:val="both"/>
    </w:pPr>
    <w:rPr>
      <w:rFonts w:ascii="Times New Roman" w:eastAsia="標楷體" w:hAnsi="Times New Roman" w:cs="Mangal"/>
      <w:kern w:val="3"/>
      <w:sz w:val="32"/>
      <w:szCs w:val="24"/>
      <w:lang w:bidi="hi-IN"/>
    </w:rPr>
  </w:style>
  <w:style w:type="paragraph" w:customStyle="1" w:styleId="Default">
    <w:name w:val="Default"/>
    <w:rsid w:val="008434C9"/>
    <w:pPr>
      <w:widowControl w:val="0"/>
      <w:autoSpaceDE w:val="0"/>
      <w:autoSpaceDN w:val="0"/>
      <w:adjustRightInd w:val="0"/>
    </w:pPr>
    <w:rPr>
      <w:rFonts w:ascii="微軟正黑體" w:eastAsia="微軟正黑體" w:cs="微軟正黑體"/>
      <w:color w:val="000000"/>
      <w:kern w:val="0"/>
      <w:szCs w:val="24"/>
    </w:rPr>
  </w:style>
  <w:style w:type="paragraph" w:styleId="a6">
    <w:name w:val="Balloon Text"/>
    <w:basedOn w:val="a"/>
    <w:link w:val="a7"/>
    <w:uiPriority w:val="99"/>
    <w:semiHidden/>
    <w:unhideWhenUsed/>
    <w:rsid w:val="002A7ED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A7EDE"/>
    <w:rPr>
      <w:rFonts w:asciiTheme="majorHAnsi" w:eastAsiaTheme="majorEastAsia" w:hAnsiTheme="majorHAnsi" w:cstheme="majorBidi"/>
      <w:sz w:val="18"/>
      <w:szCs w:val="18"/>
    </w:rPr>
  </w:style>
  <w:style w:type="paragraph" w:styleId="a8">
    <w:name w:val="header"/>
    <w:basedOn w:val="a"/>
    <w:link w:val="a9"/>
    <w:uiPriority w:val="99"/>
    <w:unhideWhenUsed/>
    <w:rsid w:val="007C58D6"/>
    <w:pPr>
      <w:tabs>
        <w:tab w:val="center" w:pos="4153"/>
        <w:tab w:val="right" w:pos="8306"/>
      </w:tabs>
      <w:snapToGrid w:val="0"/>
    </w:pPr>
    <w:rPr>
      <w:sz w:val="20"/>
      <w:szCs w:val="20"/>
    </w:rPr>
  </w:style>
  <w:style w:type="character" w:customStyle="1" w:styleId="a9">
    <w:name w:val="頁首 字元"/>
    <w:basedOn w:val="a0"/>
    <w:link w:val="a8"/>
    <w:uiPriority w:val="99"/>
    <w:rsid w:val="007C58D6"/>
    <w:rPr>
      <w:sz w:val="20"/>
      <w:szCs w:val="20"/>
    </w:rPr>
  </w:style>
  <w:style w:type="paragraph" w:styleId="aa">
    <w:name w:val="footer"/>
    <w:basedOn w:val="a"/>
    <w:link w:val="ab"/>
    <w:uiPriority w:val="99"/>
    <w:unhideWhenUsed/>
    <w:rsid w:val="007C58D6"/>
    <w:pPr>
      <w:tabs>
        <w:tab w:val="center" w:pos="4153"/>
        <w:tab w:val="right" w:pos="8306"/>
      </w:tabs>
      <w:snapToGrid w:val="0"/>
    </w:pPr>
    <w:rPr>
      <w:sz w:val="20"/>
      <w:szCs w:val="20"/>
    </w:rPr>
  </w:style>
  <w:style w:type="character" w:customStyle="1" w:styleId="ab">
    <w:name w:val="頁尾 字元"/>
    <w:basedOn w:val="a0"/>
    <w:link w:val="aa"/>
    <w:uiPriority w:val="99"/>
    <w:rsid w:val="007C58D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160">
      <w:bodyDiv w:val="1"/>
      <w:marLeft w:val="0"/>
      <w:marRight w:val="0"/>
      <w:marTop w:val="0"/>
      <w:marBottom w:val="0"/>
      <w:divBdr>
        <w:top w:val="none" w:sz="0" w:space="0" w:color="auto"/>
        <w:left w:val="none" w:sz="0" w:space="0" w:color="auto"/>
        <w:bottom w:val="none" w:sz="0" w:space="0" w:color="auto"/>
        <w:right w:val="none" w:sz="0" w:space="0" w:color="auto"/>
      </w:divBdr>
      <w:divsChild>
        <w:div w:id="1022321117">
          <w:marLeft w:val="0"/>
          <w:marRight w:val="0"/>
          <w:marTop w:val="0"/>
          <w:marBottom w:val="0"/>
          <w:divBdr>
            <w:top w:val="none" w:sz="0" w:space="0" w:color="auto"/>
            <w:left w:val="none" w:sz="0" w:space="0" w:color="auto"/>
            <w:bottom w:val="none" w:sz="0" w:space="0" w:color="auto"/>
            <w:right w:val="none" w:sz="0" w:space="0" w:color="auto"/>
          </w:divBdr>
          <w:divsChild>
            <w:div w:id="1551724260">
              <w:marLeft w:val="0"/>
              <w:marRight w:val="0"/>
              <w:marTop w:val="0"/>
              <w:marBottom w:val="0"/>
              <w:divBdr>
                <w:top w:val="none" w:sz="0" w:space="0" w:color="auto"/>
                <w:left w:val="none" w:sz="0" w:space="0" w:color="auto"/>
                <w:bottom w:val="none" w:sz="0" w:space="0" w:color="auto"/>
                <w:right w:val="none" w:sz="0" w:space="0" w:color="auto"/>
              </w:divBdr>
              <w:divsChild>
                <w:div w:id="989097540">
                  <w:marLeft w:val="0"/>
                  <w:marRight w:val="0"/>
                  <w:marTop w:val="0"/>
                  <w:marBottom w:val="0"/>
                  <w:divBdr>
                    <w:top w:val="none" w:sz="0" w:space="0" w:color="auto"/>
                    <w:left w:val="none" w:sz="0" w:space="0" w:color="auto"/>
                    <w:bottom w:val="none" w:sz="0" w:space="0" w:color="auto"/>
                    <w:right w:val="none" w:sz="0" w:space="0" w:color="auto"/>
                  </w:divBdr>
                  <w:divsChild>
                    <w:div w:id="2030141010">
                      <w:marLeft w:val="0"/>
                      <w:marRight w:val="0"/>
                      <w:marTop w:val="0"/>
                      <w:marBottom w:val="450"/>
                      <w:divBdr>
                        <w:top w:val="single" w:sz="6" w:space="8" w:color="148383"/>
                        <w:left w:val="single" w:sz="36" w:space="8" w:color="148383"/>
                        <w:bottom w:val="single" w:sz="6" w:space="8" w:color="148383"/>
                        <w:right w:val="single" w:sz="6" w:space="8" w:color="148383"/>
                      </w:divBdr>
                    </w:div>
                  </w:divsChild>
                </w:div>
              </w:divsChild>
            </w:div>
          </w:divsChild>
        </w:div>
      </w:divsChild>
    </w:div>
    <w:div w:id="316960103">
      <w:bodyDiv w:val="1"/>
      <w:marLeft w:val="0"/>
      <w:marRight w:val="0"/>
      <w:marTop w:val="0"/>
      <w:marBottom w:val="0"/>
      <w:divBdr>
        <w:top w:val="none" w:sz="0" w:space="0" w:color="auto"/>
        <w:left w:val="none" w:sz="0" w:space="0" w:color="auto"/>
        <w:bottom w:val="none" w:sz="0" w:space="0" w:color="auto"/>
        <w:right w:val="none" w:sz="0" w:space="0" w:color="auto"/>
      </w:divBdr>
    </w:div>
    <w:div w:id="517617698">
      <w:bodyDiv w:val="1"/>
      <w:marLeft w:val="0"/>
      <w:marRight w:val="0"/>
      <w:marTop w:val="0"/>
      <w:marBottom w:val="0"/>
      <w:divBdr>
        <w:top w:val="none" w:sz="0" w:space="0" w:color="auto"/>
        <w:left w:val="none" w:sz="0" w:space="0" w:color="auto"/>
        <w:bottom w:val="none" w:sz="0" w:space="0" w:color="auto"/>
        <w:right w:val="none" w:sz="0" w:space="0" w:color="auto"/>
      </w:divBdr>
      <w:divsChild>
        <w:div w:id="2014188469">
          <w:marLeft w:val="0"/>
          <w:marRight w:val="0"/>
          <w:marTop w:val="0"/>
          <w:marBottom w:val="0"/>
          <w:divBdr>
            <w:top w:val="none" w:sz="0" w:space="0" w:color="auto"/>
            <w:left w:val="none" w:sz="0" w:space="0" w:color="auto"/>
            <w:bottom w:val="none" w:sz="0" w:space="0" w:color="auto"/>
            <w:right w:val="none" w:sz="0" w:space="0" w:color="auto"/>
          </w:divBdr>
          <w:divsChild>
            <w:div w:id="2072343133">
              <w:marLeft w:val="0"/>
              <w:marRight w:val="0"/>
              <w:marTop w:val="0"/>
              <w:marBottom w:val="0"/>
              <w:divBdr>
                <w:top w:val="none" w:sz="0" w:space="0" w:color="auto"/>
                <w:left w:val="none" w:sz="0" w:space="0" w:color="auto"/>
                <w:bottom w:val="none" w:sz="0" w:space="0" w:color="auto"/>
                <w:right w:val="none" w:sz="0" w:space="0" w:color="auto"/>
              </w:divBdr>
              <w:divsChild>
                <w:div w:id="1056781943">
                  <w:marLeft w:val="0"/>
                  <w:marRight w:val="0"/>
                  <w:marTop w:val="0"/>
                  <w:marBottom w:val="0"/>
                  <w:divBdr>
                    <w:top w:val="none" w:sz="0" w:space="0" w:color="auto"/>
                    <w:left w:val="none" w:sz="0" w:space="0" w:color="auto"/>
                    <w:bottom w:val="none" w:sz="0" w:space="0" w:color="auto"/>
                    <w:right w:val="none" w:sz="0" w:space="0" w:color="auto"/>
                  </w:divBdr>
                  <w:divsChild>
                    <w:div w:id="1018429979">
                      <w:marLeft w:val="0"/>
                      <w:marRight w:val="0"/>
                      <w:marTop w:val="0"/>
                      <w:marBottom w:val="300"/>
                      <w:divBdr>
                        <w:top w:val="none" w:sz="0" w:space="0" w:color="auto"/>
                        <w:left w:val="none" w:sz="0" w:space="0" w:color="auto"/>
                        <w:bottom w:val="none" w:sz="0" w:space="0" w:color="auto"/>
                        <w:right w:val="none" w:sz="0" w:space="0" w:color="auto"/>
                      </w:divBdr>
                      <w:divsChild>
                        <w:div w:id="152182574">
                          <w:marLeft w:val="0"/>
                          <w:marRight w:val="0"/>
                          <w:marTop w:val="100"/>
                          <w:marBottom w:val="100"/>
                          <w:divBdr>
                            <w:top w:val="none" w:sz="0" w:space="0" w:color="auto"/>
                            <w:left w:val="none" w:sz="0" w:space="0" w:color="auto"/>
                            <w:bottom w:val="none" w:sz="0" w:space="0" w:color="auto"/>
                            <w:right w:val="none" w:sz="0" w:space="0" w:color="auto"/>
                          </w:divBdr>
                          <w:divsChild>
                            <w:div w:id="1496800466">
                              <w:marLeft w:val="-225"/>
                              <w:marRight w:val="-225"/>
                              <w:marTop w:val="0"/>
                              <w:marBottom w:val="0"/>
                              <w:divBdr>
                                <w:top w:val="none" w:sz="0" w:space="0" w:color="auto"/>
                                <w:left w:val="none" w:sz="0" w:space="0" w:color="auto"/>
                                <w:bottom w:val="none" w:sz="0" w:space="0" w:color="auto"/>
                                <w:right w:val="none" w:sz="0" w:space="0" w:color="auto"/>
                              </w:divBdr>
                              <w:divsChild>
                                <w:div w:id="384914202">
                                  <w:marLeft w:val="0"/>
                                  <w:marRight w:val="0"/>
                                  <w:marTop w:val="0"/>
                                  <w:marBottom w:val="0"/>
                                  <w:divBdr>
                                    <w:top w:val="none" w:sz="0" w:space="0" w:color="auto"/>
                                    <w:left w:val="none" w:sz="0" w:space="0" w:color="auto"/>
                                    <w:bottom w:val="none" w:sz="0" w:space="0" w:color="auto"/>
                                    <w:right w:val="none" w:sz="0" w:space="0" w:color="auto"/>
                                  </w:divBdr>
                                </w:div>
                                <w:div w:id="7638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322450">
      <w:bodyDiv w:val="1"/>
      <w:marLeft w:val="0"/>
      <w:marRight w:val="0"/>
      <w:marTop w:val="0"/>
      <w:marBottom w:val="0"/>
      <w:divBdr>
        <w:top w:val="none" w:sz="0" w:space="0" w:color="auto"/>
        <w:left w:val="none" w:sz="0" w:space="0" w:color="auto"/>
        <w:bottom w:val="none" w:sz="0" w:space="0" w:color="auto"/>
        <w:right w:val="none" w:sz="0" w:space="0" w:color="auto"/>
      </w:divBdr>
      <w:divsChild>
        <w:div w:id="1247568882">
          <w:marLeft w:val="0"/>
          <w:marRight w:val="0"/>
          <w:marTop w:val="0"/>
          <w:marBottom w:val="0"/>
          <w:divBdr>
            <w:top w:val="none" w:sz="0" w:space="0" w:color="auto"/>
            <w:left w:val="none" w:sz="0" w:space="0" w:color="auto"/>
            <w:bottom w:val="none" w:sz="0" w:space="0" w:color="auto"/>
            <w:right w:val="none" w:sz="0" w:space="0" w:color="auto"/>
          </w:divBdr>
          <w:divsChild>
            <w:div w:id="6716026">
              <w:marLeft w:val="0"/>
              <w:marRight w:val="0"/>
              <w:marTop w:val="0"/>
              <w:marBottom w:val="0"/>
              <w:divBdr>
                <w:top w:val="none" w:sz="0" w:space="0" w:color="auto"/>
                <w:left w:val="none" w:sz="0" w:space="0" w:color="auto"/>
                <w:bottom w:val="none" w:sz="0" w:space="0" w:color="auto"/>
                <w:right w:val="none" w:sz="0" w:space="0" w:color="auto"/>
              </w:divBdr>
              <w:divsChild>
                <w:div w:id="1457210923">
                  <w:marLeft w:val="0"/>
                  <w:marRight w:val="0"/>
                  <w:marTop w:val="0"/>
                  <w:marBottom w:val="0"/>
                  <w:divBdr>
                    <w:top w:val="none" w:sz="0" w:space="0" w:color="auto"/>
                    <w:left w:val="none" w:sz="0" w:space="0" w:color="auto"/>
                    <w:bottom w:val="none" w:sz="0" w:space="0" w:color="auto"/>
                    <w:right w:val="none" w:sz="0" w:space="0" w:color="auto"/>
                  </w:divBdr>
                  <w:divsChild>
                    <w:div w:id="523371816">
                      <w:marLeft w:val="0"/>
                      <w:marRight w:val="0"/>
                      <w:marTop w:val="0"/>
                      <w:marBottom w:val="450"/>
                      <w:divBdr>
                        <w:top w:val="single" w:sz="6" w:space="8" w:color="148383"/>
                        <w:left w:val="single" w:sz="36" w:space="8" w:color="148383"/>
                        <w:bottom w:val="single" w:sz="6" w:space="8" w:color="148383"/>
                        <w:right w:val="single" w:sz="6" w:space="8" w:color="14838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Single.aspx?pcode=H0150042&amp;flno=5" TargetMode="External"/><Relationship Id="rId3" Type="http://schemas.openxmlformats.org/officeDocument/2006/relationships/settings" Target="settings.xml"/><Relationship Id="rId7" Type="http://schemas.openxmlformats.org/officeDocument/2006/relationships/hyperlink" Target="https://law.moj.gov.tw/LawClass/LawAll.aspx?pcode=H01500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w.moj.gov.tw/LawClass/LawAll.aspx?pcode=H015004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tyhs</dc:creator>
  <cp:keywords/>
  <dc:description/>
  <cp:lastModifiedBy>tyhs</cp:lastModifiedBy>
  <cp:revision>2</cp:revision>
  <cp:lastPrinted>2019-11-11T03:11:00Z</cp:lastPrinted>
  <dcterms:created xsi:type="dcterms:W3CDTF">2019-11-11T04:03:00Z</dcterms:created>
  <dcterms:modified xsi:type="dcterms:W3CDTF">2019-11-11T04:03:00Z</dcterms:modified>
</cp:coreProperties>
</file>